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97A45" w14:textId="7752FC9A" w:rsidR="00B6577A" w:rsidRPr="00B6577A" w:rsidRDefault="00B6577A" w:rsidP="00B6577A">
      <w:pPr>
        <w:jc w:val="both"/>
        <w:rPr>
          <w:rFonts w:asciiTheme="majorHAnsi" w:hAnsiTheme="majorHAnsi"/>
          <w:b/>
          <w:sz w:val="22"/>
          <w:szCs w:val="22"/>
        </w:rPr>
      </w:pPr>
      <w:r w:rsidRPr="00B6577A">
        <w:rPr>
          <w:rFonts w:asciiTheme="majorHAnsi" w:hAnsiTheme="majorHAnsi"/>
          <w:b/>
          <w:sz w:val="22"/>
          <w:szCs w:val="22"/>
        </w:rPr>
        <w:t>ACCESSO CIVICO GENERALIZZATO</w:t>
      </w:r>
    </w:p>
    <w:p w14:paraId="48097E31" w14:textId="77777777" w:rsidR="00B6577A" w:rsidRDefault="00B6577A" w:rsidP="00B6577A">
      <w:pPr>
        <w:jc w:val="both"/>
        <w:rPr>
          <w:rFonts w:asciiTheme="majorHAnsi" w:hAnsiTheme="majorHAnsi"/>
          <w:bCs/>
          <w:sz w:val="22"/>
          <w:szCs w:val="22"/>
        </w:rPr>
      </w:pPr>
    </w:p>
    <w:p w14:paraId="44D3525F" w14:textId="54639F50" w:rsidR="00B6577A" w:rsidRPr="00B6577A" w:rsidRDefault="00B6577A" w:rsidP="00B6577A">
      <w:p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Ai sensi dell’art</w:t>
      </w:r>
      <w:r w:rsidR="00497A40">
        <w:rPr>
          <w:rFonts w:asciiTheme="majorHAnsi" w:hAnsiTheme="majorHAnsi"/>
          <w:bCs/>
          <w:sz w:val="22"/>
          <w:szCs w:val="22"/>
        </w:rPr>
        <w:t xml:space="preserve">. 5 comma II </w:t>
      </w:r>
      <w:proofErr w:type="spellStart"/>
      <w:r w:rsidR="00497A40">
        <w:rPr>
          <w:rFonts w:asciiTheme="majorHAnsi" w:hAnsiTheme="majorHAnsi"/>
          <w:bCs/>
          <w:sz w:val="22"/>
          <w:szCs w:val="22"/>
        </w:rPr>
        <w:t>D.Lgs.</w:t>
      </w:r>
      <w:proofErr w:type="spellEnd"/>
      <w:r w:rsidR="00497A40">
        <w:rPr>
          <w:rFonts w:asciiTheme="majorHAnsi" w:hAnsiTheme="majorHAnsi"/>
          <w:bCs/>
          <w:sz w:val="22"/>
          <w:szCs w:val="22"/>
        </w:rPr>
        <w:t xml:space="preserve"> 14 marzo 2013 n. 33 </w:t>
      </w:r>
      <w:r w:rsidR="00C96BFC">
        <w:rPr>
          <w:rFonts w:asciiTheme="majorHAnsi" w:hAnsiTheme="majorHAnsi"/>
          <w:bCs/>
          <w:sz w:val="22"/>
          <w:szCs w:val="22"/>
        </w:rPr>
        <w:t>chiunque</w:t>
      </w:r>
      <w:r w:rsidR="00963E01">
        <w:rPr>
          <w:rFonts w:asciiTheme="majorHAnsi" w:hAnsiTheme="majorHAnsi"/>
          <w:bCs/>
          <w:sz w:val="22"/>
          <w:szCs w:val="22"/>
        </w:rPr>
        <w:t>, entro i limiti precisati nel prosieguo,</w:t>
      </w:r>
      <w:r w:rsidR="00C96BFC">
        <w:rPr>
          <w:rFonts w:asciiTheme="majorHAnsi" w:hAnsiTheme="majorHAnsi"/>
          <w:bCs/>
          <w:sz w:val="22"/>
          <w:szCs w:val="22"/>
        </w:rPr>
        <w:t xml:space="preserve"> può esercitare il diritto di accesso </w:t>
      </w:r>
      <w:r w:rsidRPr="00B6577A">
        <w:rPr>
          <w:rFonts w:asciiTheme="majorHAnsi" w:hAnsiTheme="majorHAnsi"/>
          <w:bCs/>
          <w:sz w:val="22"/>
          <w:szCs w:val="22"/>
        </w:rPr>
        <w:t xml:space="preserve">a dati e documenti detenuti </w:t>
      </w:r>
      <w:r w:rsidR="00A22DFB">
        <w:rPr>
          <w:rFonts w:asciiTheme="majorHAnsi" w:hAnsiTheme="majorHAnsi"/>
          <w:bCs/>
          <w:sz w:val="22"/>
          <w:szCs w:val="22"/>
        </w:rPr>
        <w:t>dall’</w:t>
      </w:r>
      <w:r w:rsidR="00A22DFB" w:rsidRPr="00A22DFB">
        <w:rPr>
          <w:rFonts w:asciiTheme="majorHAnsi" w:hAnsiTheme="majorHAnsi"/>
          <w:bCs/>
          <w:sz w:val="22"/>
          <w:szCs w:val="22"/>
        </w:rPr>
        <w:t>Ordine degli Architetti Pianificatori, Paesaggisti e Conservatori della Regione Autonoma Valle d’Aosta</w:t>
      </w:r>
      <w:r w:rsidR="00A22DFB">
        <w:rPr>
          <w:rFonts w:asciiTheme="majorHAnsi" w:hAnsiTheme="majorHAnsi"/>
          <w:bCs/>
          <w:sz w:val="22"/>
          <w:szCs w:val="22"/>
        </w:rPr>
        <w:t xml:space="preserve"> </w:t>
      </w:r>
      <w:r w:rsidRPr="00B6577A">
        <w:rPr>
          <w:rFonts w:asciiTheme="majorHAnsi" w:hAnsiTheme="majorHAnsi"/>
          <w:bCs/>
          <w:sz w:val="22"/>
          <w:szCs w:val="22"/>
        </w:rPr>
        <w:t>ulteriori rispetto a quelli oggetto di pubblicazione</w:t>
      </w:r>
      <w:r w:rsidR="00497A40">
        <w:rPr>
          <w:rFonts w:asciiTheme="majorHAnsi" w:hAnsiTheme="majorHAnsi"/>
          <w:bCs/>
          <w:sz w:val="22"/>
          <w:szCs w:val="22"/>
        </w:rPr>
        <w:t xml:space="preserve"> obbligatoria in virtù della normativa in materia di trasparenza</w:t>
      </w:r>
      <w:r w:rsidR="00822F78">
        <w:rPr>
          <w:rFonts w:asciiTheme="majorHAnsi" w:hAnsiTheme="majorHAnsi"/>
          <w:bCs/>
          <w:sz w:val="22"/>
          <w:szCs w:val="22"/>
        </w:rPr>
        <w:t xml:space="preserve"> amministrativa</w:t>
      </w:r>
      <w:r w:rsidRPr="00B6577A">
        <w:rPr>
          <w:rFonts w:asciiTheme="majorHAnsi" w:hAnsiTheme="majorHAnsi"/>
          <w:bCs/>
          <w:sz w:val="22"/>
          <w:szCs w:val="22"/>
        </w:rPr>
        <w:t>.</w:t>
      </w:r>
    </w:p>
    <w:p w14:paraId="1C6D8EF7" w14:textId="77777777" w:rsidR="00497A40" w:rsidRDefault="00497A40" w:rsidP="00B6577A">
      <w:pPr>
        <w:jc w:val="both"/>
        <w:rPr>
          <w:rFonts w:asciiTheme="majorHAnsi" w:hAnsiTheme="majorHAnsi"/>
          <w:bCs/>
          <w:sz w:val="22"/>
          <w:szCs w:val="22"/>
        </w:rPr>
      </w:pPr>
    </w:p>
    <w:p w14:paraId="7A0BD63B" w14:textId="6DC221EA" w:rsidR="00B6577A" w:rsidRPr="00B6577A" w:rsidRDefault="00B6577A" w:rsidP="00B6577A">
      <w:pPr>
        <w:jc w:val="both"/>
        <w:rPr>
          <w:rFonts w:asciiTheme="majorHAnsi" w:hAnsiTheme="majorHAnsi"/>
          <w:bCs/>
          <w:sz w:val="22"/>
          <w:szCs w:val="22"/>
        </w:rPr>
      </w:pPr>
      <w:r w:rsidRPr="00B6577A">
        <w:rPr>
          <w:rFonts w:asciiTheme="majorHAnsi" w:hAnsiTheme="majorHAnsi"/>
          <w:bCs/>
          <w:sz w:val="22"/>
          <w:szCs w:val="22"/>
        </w:rPr>
        <w:t xml:space="preserve">Non </w:t>
      </w:r>
      <w:r w:rsidR="00497A40">
        <w:rPr>
          <w:rFonts w:asciiTheme="majorHAnsi" w:hAnsiTheme="majorHAnsi"/>
          <w:bCs/>
          <w:sz w:val="22"/>
          <w:szCs w:val="22"/>
        </w:rPr>
        <w:t xml:space="preserve">sono </w:t>
      </w:r>
      <w:r w:rsidRPr="00B6577A">
        <w:rPr>
          <w:rFonts w:asciiTheme="majorHAnsi" w:hAnsiTheme="majorHAnsi"/>
          <w:bCs/>
          <w:sz w:val="22"/>
          <w:szCs w:val="22"/>
        </w:rPr>
        <w:t>ammissibil</w:t>
      </w:r>
      <w:r w:rsidR="00497A40">
        <w:rPr>
          <w:rFonts w:asciiTheme="majorHAnsi" w:hAnsiTheme="majorHAnsi"/>
          <w:bCs/>
          <w:sz w:val="22"/>
          <w:szCs w:val="22"/>
        </w:rPr>
        <w:t>i</w:t>
      </w:r>
      <w:r w:rsidRPr="00B6577A">
        <w:rPr>
          <w:rFonts w:asciiTheme="majorHAnsi" w:hAnsiTheme="majorHAnsi"/>
          <w:bCs/>
          <w:sz w:val="22"/>
          <w:szCs w:val="22"/>
        </w:rPr>
        <w:t xml:space="preserve"> richiest</w:t>
      </w:r>
      <w:r w:rsidR="00497A40">
        <w:rPr>
          <w:rFonts w:asciiTheme="majorHAnsi" w:hAnsiTheme="majorHAnsi"/>
          <w:bCs/>
          <w:sz w:val="22"/>
          <w:szCs w:val="22"/>
        </w:rPr>
        <w:t>e</w:t>
      </w:r>
      <w:r w:rsidRPr="00B6577A">
        <w:rPr>
          <w:rFonts w:asciiTheme="majorHAnsi" w:hAnsiTheme="majorHAnsi"/>
          <w:bCs/>
          <w:sz w:val="22"/>
          <w:szCs w:val="22"/>
        </w:rPr>
        <w:t xml:space="preserve"> </w:t>
      </w:r>
      <w:r w:rsidR="00C96BFC">
        <w:rPr>
          <w:rFonts w:asciiTheme="majorHAnsi" w:hAnsiTheme="majorHAnsi"/>
          <w:bCs/>
          <w:sz w:val="22"/>
          <w:szCs w:val="22"/>
        </w:rPr>
        <w:t xml:space="preserve">di accesso civico generalizzato </w:t>
      </w:r>
      <w:r w:rsidRPr="00B6577A">
        <w:rPr>
          <w:rFonts w:asciiTheme="majorHAnsi" w:hAnsiTheme="majorHAnsi"/>
          <w:bCs/>
          <w:sz w:val="22"/>
          <w:szCs w:val="22"/>
        </w:rPr>
        <w:t>meramente esplorativ</w:t>
      </w:r>
      <w:r w:rsidR="00497A40">
        <w:rPr>
          <w:rFonts w:asciiTheme="majorHAnsi" w:hAnsiTheme="majorHAnsi"/>
          <w:bCs/>
          <w:sz w:val="22"/>
          <w:szCs w:val="22"/>
        </w:rPr>
        <w:t>e</w:t>
      </w:r>
      <w:r w:rsidRPr="00B6577A">
        <w:rPr>
          <w:rFonts w:asciiTheme="majorHAnsi" w:hAnsiTheme="majorHAnsi"/>
          <w:bCs/>
          <w:sz w:val="22"/>
          <w:szCs w:val="22"/>
        </w:rPr>
        <w:t xml:space="preserve"> volt</w:t>
      </w:r>
      <w:r w:rsidR="002257D3">
        <w:rPr>
          <w:rFonts w:asciiTheme="majorHAnsi" w:hAnsiTheme="majorHAnsi"/>
          <w:bCs/>
          <w:sz w:val="22"/>
          <w:szCs w:val="22"/>
        </w:rPr>
        <w:t>e</w:t>
      </w:r>
      <w:r w:rsidRPr="00B6577A">
        <w:rPr>
          <w:rFonts w:asciiTheme="majorHAnsi" w:hAnsiTheme="majorHAnsi"/>
          <w:bCs/>
          <w:sz w:val="22"/>
          <w:szCs w:val="22"/>
        </w:rPr>
        <w:t xml:space="preserve"> </w:t>
      </w:r>
      <w:r w:rsidR="002257D3">
        <w:rPr>
          <w:rFonts w:asciiTheme="majorHAnsi" w:hAnsiTheme="majorHAnsi"/>
          <w:bCs/>
          <w:sz w:val="22"/>
          <w:szCs w:val="22"/>
        </w:rPr>
        <w:t xml:space="preserve">ad ottenere </w:t>
      </w:r>
      <w:r w:rsidRPr="00B6577A">
        <w:rPr>
          <w:rFonts w:asciiTheme="majorHAnsi" w:hAnsiTheme="majorHAnsi"/>
          <w:bCs/>
          <w:sz w:val="22"/>
          <w:szCs w:val="22"/>
        </w:rPr>
        <w:t>informazioni di cui dispone</w:t>
      </w:r>
      <w:r w:rsidR="002257D3">
        <w:rPr>
          <w:rFonts w:asciiTheme="majorHAnsi" w:hAnsiTheme="majorHAnsi"/>
          <w:bCs/>
          <w:sz w:val="22"/>
          <w:szCs w:val="22"/>
        </w:rPr>
        <w:t xml:space="preserve"> </w:t>
      </w:r>
      <w:r w:rsidR="00A22DFB">
        <w:rPr>
          <w:rFonts w:asciiTheme="majorHAnsi" w:hAnsiTheme="majorHAnsi"/>
          <w:bCs/>
          <w:sz w:val="22"/>
          <w:szCs w:val="22"/>
        </w:rPr>
        <w:t>l’Ordine</w:t>
      </w:r>
      <w:r w:rsidRPr="00B6577A">
        <w:rPr>
          <w:rFonts w:asciiTheme="majorHAnsi" w:hAnsiTheme="majorHAnsi"/>
          <w:bCs/>
          <w:sz w:val="22"/>
          <w:szCs w:val="22"/>
        </w:rPr>
        <w:t>.</w:t>
      </w:r>
    </w:p>
    <w:p w14:paraId="052D6FB2" w14:textId="77777777" w:rsidR="002257D3" w:rsidRDefault="002257D3" w:rsidP="00B6577A">
      <w:pPr>
        <w:jc w:val="both"/>
        <w:rPr>
          <w:rFonts w:asciiTheme="majorHAnsi" w:hAnsiTheme="majorHAnsi"/>
          <w:bCs/>
          <w:sz w:val="22"/>
          <w:szCs w:val="22"/>
        </w:rPr>
      </w:pPr>
    </w:p>
    <w:p w14:paraId="33269FD4" w14:textId="67073522" w:rsidR="00B6577A" w:rsidRDefault="00B6577A" w:rsidP="00C96BFC">
      <w:pPr>
        <w:jc w:val="both"/>
        <w:rPr>
          <w:rFonts w:asciiTheme="majorHAnsi" w:hAnsiTheme="majorHAnsi"/>
          <w:bCs/>
          <w:sz w:val="22"/>
          <w:szCs w:val="22"/>
        </w:rPr>
      </w:pPr>
      <w:r w:rsidRPr="00B6577A">
        <w:rPr>
          <w:rFonts w:asciiTheme="majorHAnsi" w:hAnsiTheme="majorHAnsi"/>
          <w:bCs/>
          <w:sz w:val="22"/>
          <w:szCs w:val="22"/>
        </w:rPr>
        <w:t>Le richieste</w:t>
      </w:r>
      <w:r w:rsidR="002257D3">
        <w:rPr>
          <w:rFonts w:asciiTheme="majorHAnsi" w:hAnsiTheme="majorHAnsi"/>
          <w:bCs/>
          <w:sz w:val="22"/>
          <w:szCs w:val="22"/>
        </w:rPr>
        <w:t>, inoltre,</w:t>
      </w:r>
      <w:r w:rsidRPr="00B6577A">
        <w:rPr>
          <w:rFonts w:asciiTheme="majorHAnsi" w:hAnsiTheme="majorHAnsi"/>
          <w:bCs/>
          <w:sz w:val="22"/>
          <w:szCs w:val="22"/>
        </w:rPr>
        <w:t xml:space="preserve"> non </w:t>
      </w:r>
      <w:r w:rsidR="00963E01">
        <w:rPr>
          <w:rFonts w:asciiTheme="majorHAnsi" w:hAnsiTheme="majorHAnsi"/>
          <w:bCs/>
          <w:sz w:val="22"/>
          <w:szCs w:val="22"/>
        </w:rPr>
        <w:t>possono</w:t>
      </w:r>
      <w:r w:rsidRPr="00B6577A">
        <w:rPr>
          <w:rFonts w:asciiTheme="majorHAnsi" w:hAnsiTheme="majorHAnsi"/>
          <w:bCs/>
          <w:sz w:val="22"/>
          <w:szCs w:val="22"/>
        </w:rPr>
        <w:t xml:space="preserve"> essere generiche, ma devono consentire l’individuazione del dato</w:t>
      </w:r>
      <w:r w:rsidR="00CF4CB0">
        <w:rPr>
          <w:rFonts w:asciiTheme="majorHAnsi" w:hAnsiTheme="majorHAnsi"/>
          <w:bCs/>
          <w:sz w:val="22"/>
          <w:szCs w:val="22"/>
        </w:rPr>
        <w:t xml:space="preserve"> e</w:t>
      </w:r>
      <w:r w:rsidRPr="00B6577A">
        <w:rPr>
          <w:rFonts w:asciiTheme="majorHAnsi" w:hAnsiTheme="majorHAnsi"/>
          <w:bCs/>
          <w:sz w:val="22"/>
          <w:szCs w:val="22"/>
        </w:rPr>
        <w:t xml:space="preserve"> del documento </w:t>
      </w:r>
      <w:r w:rsidR="00CF4CB0">
        <w:rPr>
          <w:rFonts w:asciiTheme="majorHAnsi" w:hAnsiTheme="majorHAnsi"/>
          <w:bCs/>
          <w:sz w:val="22"/>
          <w:szCs w:val="22"/>
        </w:rPr>
        <w:t>richiesti (</w:t>
      </w:r>
      <w:r w:rsidR="00C96BFC">
        <w:rPr>
          <w:rFonts w:asciiTheme="majorHAnsi" w:hAnsiTheme="majorHAnsi"/>
          <w:bCs/>
          <w:sz w:val="22"/>
          <w:szCs w:val="22"/>
        </w:rPr>
        <w:t xml:space="preserve">quantomeno </w:t>
      </w:r>
      <w:r w:rsidR="00CF4CB0">
        <w:rPr>
          <w:rFonts w:asciiTheme="majorHAnsi" w:hAnsiTheme="majorHAnsi"/>
          <w:bCs/>
          <w:sz w:val="22"/>
          <w:szCs w:val="22"/>
        </w:rPr>
        <w:t xml:space="preserve">con riferimento </w:t>
      </w:r>
      <w:r w:rsidRPr="00B6577A">
        <w:rPr>
          <w:rFonts w:asciiTheme="majorHAnsi" w:hAnsiTheme="majorHAnsi"/>
          <w:bCs/>
          <w:sz w:val="22"/>
          <w:szCs w:val="22"/>
        </w:rPr>
        <w:t>alla natura e</w:t>
      </w:r>
      <w:r w:rsidR="00C96BFC">
        <w:rPr>
          <w:rFonts w:asciiTheme="majorHAnsi" w:hAnsiTheme="majorHAnsi"/>
          <w:bCs/>
          <w:sz w:val="22"/>
          <w:szCs w:val="22"/>
        </w:rPr>
        <w:t>d</w:t>
      </w:r>
      <w:r w:rsidRPr="00B6577A">
        <w:rPr>
          <w:rFonts w:asciiTheme="majorHAnsi" w:hAnsiTheme="majorHAnsi"/>
          <w:bCs/>
          <w:sz w:val="22"/>
          <w:szCs w:val="22"/>
        </w:rPr>
        <w:t xml:space="preserve"> </w:t>
      </w:r>
      <w:r w:rsidR="00C96BFC">
        <w:rPr>
          <w:rFonts w:asciiTheme="majorHAnsi" w:hAnsiTheme="majorHAnsi"/>
          <w:bCs/>
          <w:sz w:val="22"/>
          <w:szCs w:val="22"/>
        </w:rPr>
        <w:t>all’</w:t>
      </w:r>
      <w:r w:rsidRPr="00B6577A">
        <w:rPr>
          <w:rFonts w:asciiTheme="majorHAnsi" w:hAnsiTheme="majorHAnsi"/>
          <w:bCs/>
          <w:sz w:val="22"/>
          <w:szCs w:val="22"/>
        </w:rPr>
        <w:t>oggetto</w:t>
      </w:r>
      <w:r w:rsidR="00CF4CB0">
        <w:rPr>
          <w:rFonts w:asciiTheme="majorHAnsi" w:hAnsiTheme="majorHAnsi"/>
          <w:bCs/>
          <w:sz w:val="22"/>
          <w:szCs w:val="22"/>
        </w:rPr>
        <w:t>)</w:t>
      </w:r>
      <w:r w:rsidRPr="00B6577A">
        <w:rPr>
          <w:rFonts w:asciiTheme="majorHAnsi" w:hAnsiTheme="majorHAnsi"/>
          <w:bCs/>
          <w:sz w:val="22"/>
          <w:szCs w:val="22"/>
        </w:rPr>
        <w:t>. </w:t>
      </w:r>
    </w:p>
    <w:p w14:paraId="6BCE4E5F" w14:textId="06ADD921" w:rsidR="00B6577A" w:rsidRPr="00B6577A" w:rsidRDefault="00B6577A" w:rsidP="00B6577A">
      <w:pPr>
        <w:jc w:val="both"/>
        <w:rPr>
          <w:rFonts w:asciiTheme="majorHAnsi" w:hAnsiTheme="majorHAnsi"/>
          <w:bCs/>
          <w:sz w:val="22"/>
          <w:szCs w:val="22"/>
        </w:rPr>
      </w:pPr>
    </w:p>
    <w:p w14:paraId="5A565339" w14:textId="200A045E" w:rsidR="00CF4CB0" w:rsidRDefault="00CF4CB0" w:rsidP="00B6577A">
      <w:p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Le r</w:t>
      </w:r>
      <w:r w:rsidR="00B6577A" w:rsidRPr="00B6577A">
        <w:rPr>
          <w:rFonts w:asciiTheme="majorHAnsi" w:hAnsiTheme="majorHAnsi"/>
          <w:bCs/>
          <w:sz w:val="22"/>
          <w:szCs w:val="22"/>
        </w:rPr>
        <w:t>ichiest</w:t>
      </w:r>
      <w:r>
        <w:rPr>
          <w:rFonts w:asciiTheme="majorHAnsi" w:hAnsiTheme="majorHAnsi"/>
          <w:bCs/>
          <w:sz w:val="22"/>
          <w:szCs w:val="22"/>
        </w:rPr>
        <w:t xml:space="preserve">e 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di accesso civico generalizzato </w:t>
      </w:r>
      <w:r>
        <w:rPr>
          <w:rFonts w:asciiTheme="majorHAnsi" w:hAnsiTheme="majorHAnsi"/>
          <w:bCs/>
          <w:sz w:val="22"/>
          <w:szCs w:val="22"/>
        </w:rPr>
        <w:t>possono avere ad oggetto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 dati e documenti detenuti </w:t>
      </w:r>
      <w:r w:rsidR="00A22DFB">
        <w:rPr>
          <w:rFonts w:asciiTheme="majorHAnsi" w:hAnsiTheme="majorHAnsi"/>
          <w:bCs/>
          <w:sz w:val="22"/>
          <w:szCs w:val="22"/>
        </w:rPr>
        <w:t>dall’Ordine</w:t>
      </w:r>
      <w:r>
        <w:rPr>
          <w:rFonts w:asciiTheme="majorHAnsi" w:hAnsiTheme="majorHAnsi"/>
          <w:bCs/>
          <w:sz w:val="22"/>
          <w:szCs w:val="22"/>
        </w:rPr>
        <w:t xml:space="preserve"> 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resta </w:t>
      </w:r>
      <w:r>
        <w:rPr>
          <w:rFonts w:asciiTheme="majorHAnsi" w:hAnsiTheme="majorHAnsi"/>
          <w:bCs/>
          <w:sz w:val="22"/>
          <w:szCs w:val="22"/>
        </w:rPr>
        <w:t xml:space="preserve">pertanto 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escluso che </w:t>
      </w:r>
      <w:r>
        <w:rPr>
          <w:rFonts w:asciiTheme="majorHAnsi" w:hAnsiTheme="majorHAnsi"/>
          <w:bCs/>
          <w:sz w:val="22"/>
          <w:szCs w:val="22"/>
        </w:rPr>
        <w:t>quest’ultim</w:t>
      </w:r>
      <w:r w:rsidR="00A22DFB">
        <w:rPr>
          <w:rFonts w:asciiTheme="majorHAnsi" w:hAnsiTheme="majorHAnsi"/>
          <w:bCs/>
          <w:sz w:val="22"/>
          <w:szCs w:val="22"/>
        </w:rPr>
        <w:t>o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 sia tenut</w:t>
      </w:r>
      <w:r w:rsidR="00A22DFB">
        <w:rPr>
          <w:rFonts w:asciiTheme="majorHAnsi" w:hAnsiTheme="majorHAnsi"/>
          <w:bCs/>
          <w:sz w:val="22"/>
          <w:szCs w:val="22"/>
        </w:rPr>
        <w:t>o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 a formare</w:t>
      </w:r>
      <w:r>
        <w:rPr>
          <w:rFonts w:asciiTheme="majorHAnsi" w:hAnsiTheme="majorHAnsi"/>
          <w:bCs/>
          <w:sz w:val="22"/>
          <w:szCs w:val="22"/>
        </w:rPr>
        <w:t>,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 raccogliere o procurarsi informazioni che non siano già in suo possesso. </w:t>
      </w:r>
    </w:p>
    <w:p w14:paraId="374E4EB1" w14:textId="77777777" w:rsidR="00CF4CB0" w:rsidRDefault="00CF4CB0" w:rsidP="00B6577A">
      <w:pPr>
        <w:jc w:val="both"/>
        <w:rPr>
          <w:rFonts w:asciiTheme="majorHAnsi" w:hAnsiTheme="majorHAnsi"/>
          <w:bCs/>
          <w:sz w:val="22"/>
          <w:szCs w:val="22"/>
        </w:rPr>
      </w:pPr>
    </w:p>
    <w:p w14:paraId="64A181DA" w14:textId="45007165" w:rsidR="00B6577A" w:rsidRPr="00B6577A" w:rsidRDefault="00A22DFB" w:rsidP="00B6577A">
      <w:p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L’</w:t>
      </w:r>
      <w:r w:rsidRPr="00A22DFB">
        <w:rPr>
          <w:rFonts w:asciiTheme="majorHAnsi" w:hAnsiTheme="majorHAnsi"/>
          <w:bCs/>
          <w:sz w:val="22"/>
          <w:szCs w:val="22"/>
        </w:rPr>
        <w:t>Ordine degli Architetti Pianificatori, Paesaggisti e Conservatori della Regione Autonoma Valle d’Aosta</w:t>
      </w:r>
      <w:r>
        <w:rPr>
          <w:rFonts w:asciiTheme="majorHAnsi" w:hAnsiTheme="majorHAnsi"/>
          <w:bCs/>
          <w:sz w:val="22"/>
          <w:szCs w:val="22"/>
        </w:rPr>
        <w:t xml:space="preserve"> 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non ha </w:t>
      </w:r>
      <w:r w:rsidR="00822F78">
        <w:rPr>
          <w:rFonts w:asciiTheme="majorHAnsi" w:hAnsiTheme="majorHAnsi"/>
          <w:bCs/>
          <w:sz w:val="22"/>
          <w:szCs w:val="22"/>
        </w:rPr>
        <w:t xml:space="preserve">neppure 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l’obbligo di </w:t>
      </w:r>
      <w:r w:rsidR="00CF4CB0">
        <w:rPr>
          <w:rFonts w:asciiTheme="majorHAnsi" w:hAnsiTheme="majorHAnsi"/>
          <w:bCs/>
          <w:sz w:val="22"/>
          <w:szCs w:val="22"/>
        </w:rPr>
        <w:t>procedere con una rielaborazione di dati</w:t>
      </w:r>
      <w:r w:rsidR="00822F78">
        <w:rPr>
          <w:rFonts w:asciiTheme="majorHAnsi" w:hAnsiTheme="majorHAnsi"/>
          <w:bCs/>
          <w:sz w:val="22"/>
          <w:szCs w:val="22"/>
        </w:rPr>
        <w:t xml:space="preserve">, </w:t>
      </w:r>
      <w:r w:rsidR="00B6577A" w:rsidRPr="00B6577A">
        <w:rPr>
          <w:rFonts w:asciiTheme="majorHAnsi" w:hAnsiTheme="majorHAnsi"/>
          <w:bCs/>
          <w:sz w:val="22"/>
          <w:szCs w:val="22"/>
        </w:rPr>
        <w:t>ma solo di consentire l’accesso ai documenti nei quali siano contenut</w:t>
      </w:r>
      <w:r w:rsidR="00CF4CB0">
        <w:rPr>
          <w:rFonts w:asciiTheme="majorHAnsi" w:hAnsiTheme="majorHAnsi"/>
          <w:bCs/>
          <w:sz w:val="22"/>
          <w:szCs w:val="22"/>
        </w:rPr>
        <w:t>i dati ed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 informazioni già detenut</w:t>
      </w:r>
      <w:r w:rsidR="00CF4CB0">
        <w:rPr>
          <w:rFonts w:asciiTheme="majorHAnsi" w:hAnsiTheme="majorHAnsi"/>
          <w:bCs/>
          <w:sz w:val="22"/>
          <w:szCs w:val="22"/>
        </w:rPr>
        <w:t>i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 e gestit</w:t>
      </w:r>
      <w:r w:rsidR="00CF4CB0">
        <w:rPr>
          <w:rFonts w:asciiTheme="majorHAnsi" w:hAnsiTheme="majorHAnsi"/>
          <w:bCs/>
          <w:sz w:val="22"/>
          <w:szCs w:val="22"/>
        </w:rPr>
        <w:t>i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 </w:t>
      </w:r>
      <w:r>
        <w:rPr>
          <w:rFonts w:asciiTheme="majorHAnsi" w:hAnsiTheme="majorHAnsi"/>
          <w:bCs/>
          <w:sz w:val="22"/>
          <w:szCs w:val="22"/>
        </w:rPr>
        <w:t>dall’Ordine medesimo</w:t>
      </w:r>
      <w:r w:rsidR="00B6577A" w:rsidRPr="00B6577A">
        <w:rPr>
          <w:rFonts w:asciiTheme="majorHAnsi" w:hAnsiTheme="majorHAnsi"/>
          <w:bCs/>
          <w:sz w:val="22"/>
          <w:szCs w:val="22"/>
        </w:rPr>
        <w:t>.</w:t>
      </w:r>
    </w:p>
    <w:p w14:paraId="7B897D7F" w14:textId="77777777" w:rsidR="00CF4CB0" w:rsidRDefault="00CF4CB0" w:rsidP="00B6577A">
      <w:pPr>
        <w:jc w:val="both"/>
        <w:rPr>
          <w:rFonts w:asciiTheme="majorHAnsi" w:hAnsiTheme="majorHAnsi"/>
          <w:bCs/>
          <w:sz w:val="22"/>
          <w:szCs w:val="22"/>
        </w:rPr>
      </w:pPr>
    </w:p>
    <w:p w14:paraId="22FF8567" w14:textId="2C6FAA6B" w:rsidR="00B6577A" w:rsidRDefault="00CF4CB0" w:rsidP="00B6577A">
      <w:p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A norma dell’art. 5 </w:t>
      </w:r>
      <w:r w:rsidRPr="00CF4CB0">
        <w:rPr>
          <w:rFonts w:asciiTheme="majorHAnsi" w:hAnsiTheme="majorHAnsi"/>
          <w:bCs/>
          <w:i/>
          <w:iCs/>
          <w:sz w:val="22"/>
          <w:szCs w:val="22"/>
        </w:rPr>
        <w:t>bis</w:t>
      </w:r>
      <w:r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sz w:val="22"/>
          <w:szCs w:val="22"/>
        </w:rPr>
        <w:t>D.Lgs.</w:t>
      </w:r>
      <w:proofErr w:type="spellEnd"/>
      <w:r>
        <w:rPr>
          <w:rFonts w:asciiTheme="majorHAnsi" w:hAnsiTheme="majorHAnsi"/>
          <w:bCs/>
          <w:sz w:val="22"/>
          <w:szCs w:val="22"/>
        </w:rPr>
        <w:t xml:space="preserve"> 14 marzo 2013 n. 33 </w:t>
      </w:r>
      <w:r w:rsidR="00A22DFB">
        <w:rPr>
          <w:rFonts w:asciiTheme="majorHAnsi" w:hAnsiTheme="majorHAnsi"/>
          <w:bCs/>
          <w:sz w:val="22"/>
          <w:szCs w:val="22"/>
        </w:rPr>
        <w:t>l’</w:t>
      </w:r>
      <w:r w:rsidR="00A22DFB" w:rsidRPr="00A22DFB">
        <w:rPr>
          <w:rFonts w:asciiTheme="majorHAnsi" w:hAnsiTheme="majorHAnsi"/>
          <w:bCs/>
          <w:sz w:val="22"/>
          <w:szCs w:val="22"/>
        </w:rPr>
        <w:t>Ordine degli Architetti Pianificatori, Paesaggisti e Conservatori della Regione Autonoma Valle d’Aosta</w:t>
      </w:r>
      <w:r w:rsidR="00A22DFB">
        <w:rPr>
          <w:rFonts w:asciiTheme="majorHAnsi" w:hAnsiTheme="majorHAnsi"/>
          <w:bCs/>
          <w:sz w:val="22"/>
          <w:szCs w:val="22"/>
        </w:rPr>
        <w:t xml:space="preserve"> </w:t>
      </w:r>
      <w:r w:rsidR="00B6577A" w:rsidRPr="00B6577A">
        <w:rPr>
          <w:rFonts w:asciiTheme="majorHAnsi" w:hAnsiTheme="majorHAnsi"/>
          <w:bCs/>
          <w:sz w:val="22"/>
          <w:szCs w:val="22"/>
        </w:rPr>
        <w:t>p</w:t>
      </w:r>
      <w:r>
        <w:rPr>
          <w:rFonts w:asciiTheme="majorHAnsi" w:hAnsiTheme="majorHAnsi"/>
          <w:bCs/>
          <w:sz w:val="22"/>
          <w:szCs w:val="22"/>
        </w:rPr>
        <w:t>uò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 rifiutare </w:t>
      </w:r>
      <w:r>
        <w:rPr>
          <w:rFonts w:asciiTheme="majorHAnsi" w:hAnsiTheme="majorHAnsi"/>
          <w:bCs/>
          <w:sz w:val="22"/>
          <w:szCs w:val="22"/>
        </w:rPr>
        <w:t>il diritto al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l’accesso civico generalizzato </w:t>
      </w:r>
      <w:r>
        <w:rPr>
          <w:rFonts w:asciiTheme="majorHAnsi" w:hAnsiTheme="majorHAnsi"/>
          <w:bCs/>
          <w:sz w:val="22"/>
          <w:szCs w:val="22"/>
        </w:rPr>
        <w:t>nel caso in cui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 il diniego </w:t>
      </w:r>
      <w:r>
        <w:rPr>
          <w:rFonts w:asciiTheme="majorHAnsi" w:hAnsiTheme="majorHAnsi"/>
          <w:bCs/>
          <w:sz w:val="22"/>
          <w:szCs w:val="22"/>
        </w:rPr>
        <w:t>sia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 necessario </w:t>
      </w:r>
      <w:r>
        <w:rPr>
          <w:rFonts w:asciiTheme="majorHAnsi" w:hAnsiTheme="majorHAnsi"/>
          <w:bCs/>
          <w:sz w:val="22"/>
          <w:szCs w:val="22"/>
        </w:rPr>
        <w:t>ad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 evitare un pregiudizio concreto alla tutela di </w:t>
      </w:r>
      <w:r>
        <w:rPr>
          <w:rFonts w:asciiTheme="majorHAnsi" w:hAnsiTheme="majorHAnsi"/>
          <w:bCs/>
          <w:sz w:val="22"/>
          <w:szCs w:val="22"/>
        </w:rPr>
        <w:t xml:space="preserve">almeno 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uno </w:t>
      </w:r>
      <w:r>
        <w:rPr>
          <w:rFonts w:asciiTheme="majorHAnsi" w:hAnsiTheme="majorHAnsi"/>
          <w:bCs/>
          <w:sz w:val="22"/>
          <w:szCs w:val="22"/>
        </w:rPr>
        <w:t>dei seguenti interessi pubblici</w:t>
      </w:r>
      <w:r w:rsidR="00B6577A" w:rsidRPr="00B6577A">
        <w:rPr>
          <w:rFonts w:asciiTheme="majorHAnsi" w:hAnsiTheme="majorHAnsi"/>
          <w:bCs/>
          <w:sz w:val="22"/>
          <w:szCs w:val="22"/>
        </w:rPr>
        <w:t>:</w:t>
      </w:r>
    </w:p>
    <w:p w14:paraId="7BA2E26C" w14:textId="77777777" w:rsidR="00CF4CB0" w:rsidRPr="00B6577A" w:rsidRDefault="00CF4CB0" w:rsidP="00B6577A">
      <w:pPr>
        <w:jc w:val="both"/>
        <w:rPr>
          <w:rFonts w:asciiTheme="majorHAnsi" w:hAnsiTheme="majorHAnsi"/>
          <w:bCs/>
          <w:sz w:val="22"/>
          <w:szCs w:val="22"/>
        </w:rPr>
      </w:pPr>
    </w:p>
    <w:p w14:paraId="798ADA02" w14:textId="6F8BEE4C" w:rsidR="00CF4CB0" w:rsidRDefault="00B6577A" w:rsidP="00CF4CB0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bCs/>
          <w:sz w:val="22"/>
          <w:szCs w:val="22"/>
        </w:rPr>
      </w:pPr>
      <w:r w:rsidRPr="00CF4CB0">
        <w:rPr>
          <w:rFonts w:asciiTheme="majorHAnsi" w:hAnsiTheme="majorHAnsi"/>
          <w:bCs/>
          <w:sz w:val="22"/>
          <w:szCs w:val="22"/>
        </w:rPr>
        <w:t>sicurezza pubblica e</w:t>
      </w:r>
      <w:r w:rsidR="00822F78">
        <w:rPr>
          <w:rFonts w:asciiTheme="majorHAnsi" w:hAnsiTheme="majorHAnsi"/>
          <w:bCs/>
          <w:sz w:val="22"/>
          <w:szCs w:val="22"/>
        </w:rPr>
        <w:t xml:space="preserve">d </w:t>
      </w:r>
      <w:r w:rsidRPr="00CF4CB0">
        <w:rPr>
          <w:rFonts w:asciiTheme="majorHAnsi" w:hAnsiTheme="majorHAnsi"/>
          <w:bCs/>
          <w:sz w:val="22"/>
          <w:szCs w:val="22"/>
        </w:rPr>
        <w:t>ordine pubblico; </w:t>
      </w:r>
    </w:p>
    <w:p w14:paraId="6E396DE8" w14:textId="77777777" w:rsidR="00CF4CB0" w:rsidRDefault="00B6577A" w:rsidP="00CF4CB0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bCs/>
          <w:sz w:val="22"/>
          <w:szCs w:val="22"/>
        </w:rPr>
      </w:pPr>
      <w:r w:rsidRPr="00CF4CB0">
        <w:rPr>
          <w:rFonts w:asciiTheme="majorHAnsi" w:hAnsiTheme="majorHAnsi"/>
          <w:bCs/>
          <w:sz w:val="22"/>
          <w:szCs w:val="22"/>
        </w:rPr>
        <w:t>sicurezza nazionale; </w:t>
      </w:r>
    </w:p>
    <w:p w14:paraId="5E742AE9" w14:textId="77777777" w:rsidR="00CF4CB0" w:rsidRDefault="00B6577A" w:rsidP="00CF4CB0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bCs/>
          <w:sz w:val="22"/>
          <w:szCs w:val="22"/>
        </w:rPr>
      </w:pPr>
      <w:r w:rsidRPr="00CF4CB0">
        <w:rPr>
          <w:rFonts w:asciiTheme="majorHAnsi" w:hAnsiTheme="majorHAnsi"/>
          <w:bCs/>
          <w:sz w:val="22"/>
          <w:szCs w:val="22"/>
        </w:rPr>
        <w:t>difesa e questioni militari;</w:t>
      </w:r>
    </w:p>
    <w:p w14:paraId="0168BF41" w14:textId="77777777" w:rsidR="00CF4CB0" w:rsidRDefault="00B6577A" w:rsidP="00CF4CB0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bCs/>
          <w:sz w:val="22"/>
          <w:szCs w:val="22"/>
        </w:rPr>
      </w:pPr>
      <w:r w:rsidRPr="00CF4CB0">
        <w:rPr>
          <w:rFonts w:asciiTheme="majorHAnsi" w:hAnsiTheme="majorHAnsi"/>
          <w:bCs/>
          <w:sz w:val="22"/>
          <w:szCs w:val="22"/>
        </w:rPr>
        <w:t>relazioni internazionali; </w:t>
      </w:r>
    </w:p>
    <w:p w14:paraId="5771C7ED" w14:textId="4DBD2A9C" w:rsidR="00CF4CB0" w:rsidRDefault="00B6577A" w:rsidP="00CF4CB0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bCs/>
          <w:sz w:val="22"/>
          <w:szCs w:val="22"/>
        </w:rPr>
      </w:pPr>
      <w:r w:rsidRPr="00CF4CB0">
        <w:rPr>
          <w:rFonts w:asciiTheme="majorHAnsi" w:hAnsiTheme="majorHAnsi"/>
          <w:bCs/>
          <w:sz w:val="22"/>
          <w:szCs w:val="22"/>
        </w:rPr>
        <w:t>politica</w:t>
      </w:r>
      <w:r w:rsidR="00CF4CB0">
        <w:rPr>
          <w:rFonts w:asciiTheme="majorHAnsi" w:hAnsiTheme="majorHAnsi"/>
          <w:bCs/>
          <w:sz w:val="22"/>
          <w:szCs w:val="22"/>
        </w:rPr>
        <w:t xml:space="preserve"> e </w:t>
      </w:r>
      <w:r w:rsidRPr="00CF4CB0">
        <w:rPr>
          <w:rFonts w:asciiTheme="majorHAnsi" w:hAnsiTheme="majorHAnsi"/>
          <w:bCs/>
          <w:sz w:val="22"/>
          <w:szCs w:val="22"/>
        </w:rPr>
        <w:t>stabilità finanziaria ed economica dello Stato; </w:t>
      </w:r>
    </w:p>
    <w:p w14:paraId="5928583D" w14:textId="046DF36C" w:rsidR="00CF4CB0" w:rsidRDefault="00B6577A" w:rsidP="00CF4CB0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bCs/>
          <w:sz w:val="22"/>
          <w:szCs w:val="22"/>
        </w:rPr>
      </w:pPr>
      <w:r w:rsidRPr="00CF4CB0">
        <w:rPr>
          <w:rFonts w:asciiTheme="majorHAnsi" w:hAnsiTheme="majorHAnsi"/>
          <w:bCs/>
          <w:sz w:val="22"/>
          <w:szCs w:val="22"/>
        </w:rPr>
        <w:t>conduzione di indagini su reati e</w:t>
      </w:r>
      <w:r w:rsidR="00822F78">
        <w:rPr>
          <w:rFonts w:asciiTheme="majorHAnsi" w:hAnsiTheme="majorHAnsi"/>
          <w:bCs/>
          <w:sz w:val="22"/>
          <w:szCs w:val="22"/>
        </w:rPr>
        <w:t>d</w:t>
      </w:r>
      <w:r w:rsidRPr="00CF4CB0">
        <w:rPr>
          <w:rFonts w:asciiTheme="majorHAnsi" w:hAnsiTheme="majorHAnsi"/>
          <w:bCs/>
          <w:sz w:val="22"/>
          <w:szCs w:val="22"/>
        </w:rPr>
        <w:t xml:space="preserve"> il loro perseguimento;</w:t>
      </w:r>
    </w:p>
    <w:p w14:paraId="628AD2D9" w14:textId="09201D0D" w:rsidR="00B6577A" w:rsidRPr="00CF4CB0" w:rsidRDefault="00B6577A" w:rsidP="00CF4CB0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bCs/>
          <w:sz w:val="22"/>
          <w:szCs w:val="22"/>
        </w:rPr>
      </w:pPr>
      <w:r w:rsidRPr="00CF4CB0">
        <w:rPr>
          <w:rFonts w:asciiTheme="majorHAnsi" w:hAnsiTheme="majorHAnsi"/>
          <w:bCs/>
          <w:sz w:val="22"/>
          <w:szCs w:val="22"/>
        </w:rPr>
        <w:t>regolare svolgimento di attività ispettive</w:t>
      </w:r>
    </w:p>
    <w:p w14:paraId="59804A6E" w14:textId="77777777" w:rsidR="00CF4CB0" w:rsidRDefault="00CF4CB0" w:rsidP="00B6577A">
      <w:p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 </w:t>
      </w:r>
    </w:p>
    <w:p w14:paraId="02C7B4AA" w14:textId="32F60F4F" w:rsidR="00B6577A" w:rsidRDefault="00CF4CB0" w:rsidP="00B6577A">
      <w:p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o</w:t>
      </w:r>
      <w:r w:rsidR="00822F78">
        <w:rPr>
          <w:rFonts w:asciiTheme="majorHAnsi" w:hAnsiTheme="majorHAnsi"/>
          <w:bCs/>
          <w:sz w:val="22"/>
          <w:szCs w:val="22"/>
        </w:rPr>
        <w:t>vvero</w:t>
      </w:r>
      <w:r>
        <w:rPr>
          <w:rFonts w:asciiTheme="majorHAnsi" w:hAnsiTheme="majorHAnsi"/>
          <w:bCs/>
          <w:sz w:val="22"/>
          <w:szCs w:val="22"/>
        </w:rPr>
        <w:t xml:space="preserve"> di almeno </w:t>
      </w:r>
      <w:r w:rsidR="00B6577A" w:rsidRPr="00B6577A">
        <w:rPr>
          <w:rFonts w:asciiTheme="majorHAnsi" w:hAnsiTheme="majorHAnsi"/>
          <w:bCs/>
          <w:sz w:val="22"/>
          <w:szCs w:val="22"/>
        </w:rPr>
        <w:t>uno dei seguenti interessi privati:</w:t>
      </w:r>
    </w:p>
    <w:p w14:paraId="39E6DA91" w14:textId="77777777" w:rsidR="00CF4CB0" w:rsidRPr="00B6577A" w:rsidRDefault="00CF4CB0" w:rsidP="00B6577A">
      <w:pPr>
        <w:jc w:val="both"/>
        <w:rPr>
          <w:rFonts w:asciiTheme="majorHAnsi" w:hAnsiTheme="majorHAnsi"/>
          <w:bCs/>
          <w:sz w:val="22"/>
          <w:szCs w:val="22"/>
        </w:rPr>
      </w:pPr>
    </w:p>
    <w:p w14:paraId="0DEC0FDE" w14:textId="1F9C2631" w:rsidR="00CF4CB0" w:rsidRDefault="00B6577A" w:rsidP="00CF4CB0">
      <w:pPr>
        <w:pStyle w:val="Paragrafoelenco"/>
        <w:numPr>
          <w:ilvl w:val="0"/>
          <w:numId w:val="3"/>
        </w:numPr>
        <w:jc w:val="both"/>
        <w:rPr>
          <w:rFonts w:asciiTheme="majorHAnsi" w:hAnsiTheme="majorHAnsi"/>
          <w:bCs/>
          <w:sz w:val="22"/>
          <w:szCs w:val="22"/>
        </w:rPr>
      </w:pPr>
      <w:r w:rsidRPr="00CF4CB0">
        <w:rPr>
          <w:rFonts w:asciiTheme="majorHAnsi" w:hAnsiTheme="majorHAnsi"/>
          <w:bCs/>
          <w:sz w:val="22"/>
          <w:szCs w:val="22"/>
        </w:rPr>
        <w:t>protezione di dati personali in conformità con la disciplina legislativa in materia;</w:t>
      </w:r>
    </w:p>
    <w:p w14:paraId="66A0E1F2" w14:textId="77777777" w:rsidR="00CF4CB0" w:rsidRDefault="00B6577A" w:rsidP="00CF4CB0">
      <w:pPr>
        <w:pStyle w:val="Paragrafoelenco"/>
        <w:numPr>
          <w:ilvl w:val="0"/>
          <w:numId w:val="3"/>
        </w:numPr>
        <w:jc w:val="both"/>
        <w:rPr>
          <w:rFonts w:asciiTheme="majorHAnsi" w:hAnsiTheme="majorHAnsi"/>
          <w:bCs/>
          <w:sz w:val="22"/>
          <w:szCs w:val="22"/>
        </w:rPr>
      </w:pPr>
      <w:r w:rsidRPr="00CF4CB0">
        <w:rPr>
          <w:rFonts w:asciiTheme="majorHAnsi" w:hAnsiTheme="majorHAnsi"/>
          <w:bCs/>
          <w:sz w:val="22"/>
          <w:szCs w:val="22"/>
        </w:rPr>
        <w:t>libertà e segretezza della corrispondenza; </w:t>
      </w:r>
    </w:p>
    <w:p w14:paraId="05501E69" w14:textId="4508F979" w:rsidR="00B6577A" w:rsidRPr="00CF4CB0" w:rsidRDefault="00B6577A" w:rsidP="00CF4CB0">
      <w:pPr>
        <w:pStyle w:val="Paragrafoelenco"/>
        <w:numPr>
          <w:ilvl w:val="0"/>
          <w:numId w:val="3"/>
        </w:numPr>
        <w:jc w:val="both"/>
        <w:rPr>
          <w:rFonts w:asciiTheme="majorHAnsi" w:hAnsiTheme="majorHAnsi"/>
          <w:bCs/>
          <w:sz w:val="22"/>
          <w:szCs w:val="22"/>
        </w:rPr>
      </w:pPr>
      <w:r w:rsidRPr="00CF4CB0">
        <w:rPr>
          <w:rFonts w:asciiTheme="majorHAnsi" w:hAnsiTheme="majorHAnsi"/>
          <w:bCs/>
          <w:sz w:val="22"/>
          <w:szCs w:val="22"/>
        </w:rPr>
        <w:t>interessi economici e commerciali di una persona fisica o giuridica, ivi compresi la proprietà intellettuale, il diritto d'autore e</w:t>
      </w:r>
      <w:r w:rsidR="00CF4CB0">
        <w:rPr>
          <w:rFonts w:asciiTheme="majorHAnsi" w:hAnsiTheme="majorHAnsi"/>
          <w:bCs/>
          <w:sz w:val="22"/>
          <w:szCs w:val="22"/>
        </w:rPr>
        <w:t>d</w:t>
      </w:r>
      <w:r w:rsidRPr="00CF4CB0">
        <w:rPr>
          <w:rFonts w:asciiTheme="majorHAnsi" w:hAnsiTheme="majorHAnsi"/>
          <w:bCs/>
          <w:sz w:val="22"/>
          <w:szCs w:val="22"/>
        </w:rPr>
        <w:t xml:space="preserve"> i segreti commerciali.</w:t>
      </w:r>
    </w:p>
    <w:p w14:paraId="3B8BBC81" w14:textId="77777777" w:rsidR="00CF4CB0" w:rsidRDefault="00CF4CB0" w:rsidP="00B6577A">
      <w:pPr>
        <w:jc w:val="both"/>
        <w:rPr>
          <w:rFonts w:asciiTheme="majorHAnsi" w:hAnsiTheme="majorHAnsi"/>
          <w:bCs/>
          <w:sz w:val="22"/>
          <w:szCs w:val="22"/>
        </w:rPr>
      </w:pPr>
    </w:p>
    <w:p w14:paraId="6DAB4A74" w14:textId="5FF0FBB8" w:rsidR="00B6577A" w:rsidRDefault="00B6577A" w:rsidP="00B6577A">
      <w:pPr>
        <w:jc w:val="both"/>
        <w:rPr>
          <w:rFonts w:asciiTheme="majorHAnsi" w:hAnsiTheme="majorHAnsi"/>
          <w:bCs/>
          <w:sz w:val="22"/>
          <w:szCs w:val="22"/>
        </w:rPr>
      </w:pPr>
      <w:r w:rsidRPr="00B6577A">
        <w:rPr>
          <w:rFonts w:asciiTheme="majorHAnsi" w:hAnsiTheme="majorHAnsi"/>
          <w:bCs/>
          <w:sz w:val="22"/>
          <w:szCs w:val="22"/>
        </w:rPr>
        <w:t>Il diritto all’accesso civico generalizzato è escluso</w:t>
      </w:r>
      <w:r w:rsidR="00CF4CB0">
        <w:rPr>
          <w:rFonts w:asciiTheme="majorHAnsi" w:hAnsiTheme="majorHAnsi"/>
          <w:bCs/>
          <w:sz w:val="22"/>
          <w:szCs w:val="22"/>
        </w:rPr>
        <w:t xml:space="preserve"> inoltre</w:t>
      </w:r>
      <w:r w:rsidRPr="00B6577A">
        <w:rPr>
          <w:rFonts w:asciiTheme="majorHAnsi" w:hAnsiTheme="majorHAnsi"/>
          <w:bCs/>
          <w:sz w:val="22"/>
          <w:szCs w:val="22"/>
        </w:rPr>
        <w:t xml:space="preserve"> nei casi di segreto di Stato e </w:t>
      </w:r>
      <w:r w:rsidR="00CF4CB0">
        <w:rPr>
          <w:rFonts w:asciiTheme="majorHAnsi" w:hAnsiTheme="majorHAnsi"/>
          <w:bCs/>
          <w:sz w:val="22"/>
          <w:szCs w:val="22"/>
        </w:rPr>
        <w:t>nelle altre ipotesi</w:t>
      </w:r>
      <w:r w:rsidRPr="00B6577A">
        <w:rPr>
          <w:rFonts w:asciiTheme="majorHAnsi" w:hAnsiTheme="majorHAnsi"/>
          <w:bCs/>
          <w:sz w:val="22"/>
          <w:szCs w:val="22"/>
        </w:rPr>
        <w:t xml:space="preserve"> di divieti di accesso o divulgazione previsti dalla </w:t>
      </w:r>
      <w:r w:rsidR="00822F78">
        <w:rPr>
          <w:rFonts w:asciiTheme="majorHAnsi" w:hAnsiTheme="majorHAnsi"/>
          <w:bCs/>
          <w:sz w:val="22"/>
          <w:szCs w:val="22"/>
        </w:rPr>
        <w:t>L</w:t>
      </w:r>
      <w:r w:rsidRPr="00B6577A">
        <w:rPr>
          <w:rFonts w:asciiTheme="majorHAnsi" w:hAnsiTheme="majorHAnsi"/>
          <w:bCs/>
          <w:sz w:val="22"/>
          <w:szCs w:val="22"/>
        </w:rPr>
        <w:t xml:space="preserve">egge </w:t>
      </w:r>
      <w:r w:rsidR="00CF4CB0">
        <w:rPr>
          <w:rFonts w:asciiTheme="majorHAnsi" w:hAnsiTheme="majorHAnsi"/>
          <w:bCs/>
          <w:sz w:val="22"/>
          <w:szCs w:val="22"/>
        </w:rPr>
        <w:t>(</w:t>
      </w:r>
      <w:r w:rsidRPr="00B6577A">
        <w:rPr>
          <w:rFonts w:asciiTheme="majorHAnsi" w:hAnsiTheme="majorHAnsi"/>
          <w:bCs/>
          <w:sz w:val="22"/>
          <w:szCs w:val="22"/>
        </w:rPr>
        <w:t xml:space="preserve">ivi compresi i casi in cui l'accesso è subordinato dalla disciplina vigente al rispetto di specifiche condizioni, modalità o limiti, inclusi quelli di cui </w:t>
      </w:r>
      <w:r w:rsidR="00CF4CB0">
        <w:rPr>
          <w:rFonts w:asciiTheme="majorHAnsi" w:hAnsiTheme="majorHAnsi"/>
          <w:bCs/>
          <w:sz w:val="22"/>
          <w:szCs w:val="22"/>
        </w:rPr>
        <w:t>all’art. 24 comma I Legge 7 agosto 1990 n. 241).</w:t>
      </w:r>
    </w:p>
    <w:p w14:paraId="18F6B8E6" w14:textId="77777777" w:rsidR="00CF4CB0" w:rsidRPr="00B6577A" w:rsidRDefault="00CF4CB0" w:rsidP="00B6577A">
      <w:pPr>
        <w:jc w:val="both"/>
        <w:rPr>
          <w:rFonts w:asciiTheme="majorHAnsi" w:hAnsiTheme="majorHAnsi"/>
          <w:bCs/>
          <w:sz w:val="22"/>
          <w:szCs w:val="22"/>
        </w:rPr>
      </w:pPr>
    </w:p>
    <w:p w14:paraId="5F5439B4" w14:textId="7177B261" w:rsidR="00B6577A" w:rsidRDefault="00CF4CB0" w:rsidP="00B6577A">
      <w:p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Nel caso in cui </w:t>
      </w:r>
      <w:r w:rsidR="00B6577A" w:rsidRPr="00B6577A">
        <w:rPr>
          <w:rFonts w:asciiTheme="majorHAnsi" w:hAnsiTheme="majorHAnsi"/>
          <w:bCs/>
          <w:sz w:val="22"/>
          <w:szCs w:val="22"/>
        </w:rPr>
        <w:t>i limiti</w:t>
      </w:r>
      <w:r>
        <w:rPr>
          <w:rFonts w:asciiTheme="majorHAnsi" w:hAnsiTheme="majorHAnsi"/>
          <w:bCs/>
          <w:sz w:val="22"/>
          <w:szCs w:val="22"/>
        </w:rPr>
        <w:t xml:space="preserve"> sopra indicati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 riguard</w:t>
      </w:r>
      <w:r>
        <w:rPr>
          <w:rFonts w:asciiTheme="majorHAnsi" w:hAnsiTheme="majorHAnsi"/>
          <w:bCs/>
          <w:sz w:val="22"/>
          <w:szCs w:val="22"/>
        </w:rPr>
        <w:t>i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no soltanto alcuni dati o alcune parti del documento richiesto, </w:t>
      </w:r>
      <w:r w:rsidR="00A22DFB">
        <w:rPr>
          <w:rFonts w:asciiTheme="majorHAnsi" w:hAnsiTheme="majorHAnsi"/>
          <w:bCs/>
          <w:sz w:val="22"/>
          <w:szCs w:val="22"/>
        </w:rPr>
        <w:t>l’Ordine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 consentirà l'accesso agli altri dati o alle altre parti</w:t>
      </w:r>
      <w:r>
        <w:rPr>
          <w:rFonts w:asciiTheme="majorHAnsi" w:hAnsiTheme="majorHAnsi"/>
          <w:bCs/>
          <w:sz w:val="22"/>
          <w:szCs w:val="22"/>
        </w:rPr>
        <w:t xml:space="preserve"> del documento.</w:t>
      </w:r>
    </w:p>
    <w:p w14:paraId="378E9988" w14:textId="77777777" w:rsidR="00CF4CB0" w:rsidRPr="00B6577A" w:rsidRDefault="00CF4CB0" w:rsidP="00B6577A">
      <w:pPr>
        <w:jc w:val="both"/>
        <w:rPr>
          <w:rFonts w:asciiTheme="majorHAnsi" w:hAnsiTheme="majorHAnsi"/>
          <w:bCs/>
          <w:sz w:val="22"/>
          <w:szCs w:val="22"/>
        </w:rPr>
      </w:pPr>
    </w:p>
    <w:p w14:paraId="3D368815" w14:textId="025A84FD" w:rsidR="00B6577A" w:rsidRPr="00A22DFB" w:rsidRDefault="00822F78" w:rsidP="00B6577A">
      <w:pPr>
        <w:jc w:val="both"/>
        <w:rPr>
          <w:rFonts w:asciiTheme="majorHAnsi" w:hAnsiTheme="majorHAnsi"/>
          <w:bCs/>
          <w:sz w:val="22"/>
          <w:szCs w:val="22"/>
        </w:rPr>
      </w:pPr>
      <w:r w:rsidRPr="00A22DFB">
        <w:rPr>
          <w:rFonts w:asciiTheme="majorHAnsi" w:hAnsiTheme="majorHAnsi" w:cstheme="majorHAnsi"/>
          <w:bCs/>
          <w:sz w:val="22"/>
          <w:szCs w:val="22"/>
        </w:rPr>
        <w:t>L’istanza</w:t>
      </w:r>
      <w:r w:rsidR="00B6577A" w:rsidRPr="00A22DFB">
        <w:rPr>
          <w:rFonts w:asciiTheme="majorHAnsi" w:hAnsiTheme="majorHAnsi" w:cstheme="majorHAnsi"/>
          <w:bCs/>
          <w:sz w:val="22"/>
          <w:szCs w:val="22"/>
        </w:rPr>
        <w:t xml:space="preserve"> di accesso civico </w:t>
      </w:r>
      <w:r w:rsidR="00963E01" w:rsidRPr="00A22DFB">
        <w:rPr>
          <w:rFonts w:asciiTheme="majorHAnsi" w:hAnsiTheme="majorHAnsi" w:cstheme="majorHAnsi"/>
          <w:bCs/>
          <w:sz w:val="22"/>
          <w:szCs w:val="22"/>
        </w:rPr>
        <w:t xml:space="preserve">generalizzato può essere effettuata </w:t>
      </w:r>
      <w:r w:rsidR="00B6577A" w:rsidRPr="00A22DFB">
        <w:rPr>
          <w:rFonts w:asciiTheme="majorHAnsi" w:hAnsiTheme="majorHAnsi" w:cstheme="majorHAnsi"/>
          <w:bCs/>
          <w:sz w:val="22"/>
          <w:szCs w:val="22"/>
        </w:rPr>
        <w:t xml:space="preserve">inviando una </w:t>
      </w:r>
      <w:r w:rsidR="00B6577A" w:rsidRPr="00A22DFB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e-mail </w:t>
      </w:r>
      <w:r w:rsidR="00B6577A" w:rsidRPr="00A22DFB">
        <w:rPr>
          <w:rFonts w:asciiTheme="majorHAnsi" w:hAnsiTheme="majorHAnsi" w:cstheme="majorHAnsi"/>
          <w:bCs/>
          <w:sz w:val="22"/>
          <w:szCs w:val="22"/>
        </w:rPr>
        <w:t xml:space="preserve">all’indirizzo </w:t>
      </w:r>
      <w:hyperlink r:id="rId5" w:history="1">
        <w:r w:rsidR="00A22DFB" w:rsidRPr="00A22DFB">
          <w:rPr>
            <w:rStyle w:val="Collegamentoipertestuale"/>
            <w:rFonts w:asciiTheme="majorHAnsi" w:hAnsiTheme="majorHAnsi" w:cstheme="majorHAnsi"/>
            <w:sz w:val="22"/>
            <w:szCs w:val="22"/>
          </w:rPr>
          <w:t>info@ordinearchitettivda.org</w:t>
        </w:r>
      </w:hyperlink>
      <w:r w:rsidR="00A22DFB" w:rsidRPr="00A22DFB">
        <w:rPr>
          <w:rFonts w:asciiTheme="majorHAnsi" w:hAnsiTheme="majorHAnsi" w:cstheme="majorHAnsi"/>
          <w:sz w:val="22"/>
          <w:szCs w:val="22"/>
        </w:rPr>
        <w:t xml:space="preserve"> </w:t>
      </w:r>
      <w:r w:rsidR="00B6577A" w:rsidRPr="00A22DFB">
        <w:rPr>
          <w:rFonts w:asciiTheme="majorHAnsi" w:hAnsiTheme="majorHAnsi"/>
          <w:bCs/>
          <w:sz w:val="22"/>
          <w:szCs w:val="22"/>
        </w:rPr>
        <w:t xml:space="preserve">allegando </w:t>
      </w:r>
      <w:r w:rsidR="00963E01" w:rsidRPr="00A22DFB">
        <w:rPr>
          <w:rFonts w:asciiTheme="majorHAnsi" w:hAnsiTheme="majorHAnsi"/>
          <w:bCs/>
          <w:sz w:val="22"/>
          <w:szCs w:val="22"/>
        </w:rPr>
        <w:t>il modulo di richiesta</w:t>
      </w:r>
      <w:r w:rsidR="00B6577A" w:rsidRPr="00A22DFB">
        <w:rPr>
          <w:rFonts w:asciiTheme="majorHAnsi" w:hAnsiTheme="majorHAnsi"/>
          <w:bCs/>
          <w:sz w:val="22"/>
          <w:szCs w:val="22"/>
        </w:rPr>
        <w:t xml:space="preserve"> compilato in ogni sua parte.</w:t>
      </w:r>
    </w:p>
    <w:p w14:paraId="1C398EC2" w14:textId="77777777" w:rsidR="00963E01" w:rsidRDefault="00963E01" w:rsidP="00B6577A">
      <w:pPr>
        <w:jc w:val="both"/>
        <w:rPr>
          <w:rFonts w:asciiTheme="majorHAnsi" w:hAnsiTheme="majorHAnsi"/>
          <w:bCs/>
          <w:sz w:val="22"/>
          <w:szCs w:val="22"/>
        </w:rPr>
      </w:pPr>
    </w:p>
    <w:p w14:paraId="700F515D" w14:textId="78C06381" w:rsidR="00B6577A" w:rsidRPr="00B6577A" w:rsidRDefault="00B6577A" w:rsidP="00B6577A">
      <w:pPr>
        <w:jc w:val="both"/>
        <w:rPr>
          <w:rFonts w:asciiTheme="majorHAnsi" w:hAnsiTheme="majorHAnsi"/>
          <w:bCs/>
          <w:sz w:val="22"/>
          <w:szCs w:val="22"/>
        </w:rPr>
      </w:pPr>
      <w:r w:rsidRPr="00B6577A">
        <w:rPr>
          <w:rFonts w:asciiTheme="majorHAnsi" w:hAnsiTheme="majorHAnsi"/>
          <w:bCs/>
          <w:sz w:val="22"/>
          <w:szCs w:val="22"/>
        </w:rPr>
        <w:lastRenderedPageBreak/>
        <w:t xml:space="preserve">Il rilascio di dati o documenti in formato elettronico o cartaceo è gratuito, salvo il rimborso del costo effettivamente sostenuto e documentato </w:t>
      </w:r>
      <w:r w:rsidR="00963E01">
        <w:rPr>
          <w:rFonts w:asciiTheme="majorHAnsi" w:hAnsiTheme="majorHAnsi"/>
          <w:bCs/>
          <w:sz w:val="22"/>
          <w:szCs w:val="22"/>
        </w:rPr>
        <w:t>da</w:t>
      </w:r>
      <w:r w:rsidR="00A22DFB">
        <w:rPr>
          <w:rFonts w:asciiTheme="majorHAnsi" w:hAnsiTheme="majorHAnsi"/>
          <w:bCs/>
          <w:sz w:val="22"/>
          <w:szCs w:val="22"/>
        </w:rPr>
        <w:t>ll’</w:t>
      </w:r>
      <w:r w:rsidR="00A22DFB" w:rsidRPr="00A22DFB">
        <w:rPr>
          <w:rFonts w:asciiTheme="majorHAnsi" w:hAnsiTheme="majorHAnsi"/>
          <w:bCs/>
          <w:sz w:val="22"/>
          <w:szCs w:val="22"/>
        </w:rPr>
        <w:t>Ordine degli Architetti Pianificatori, Paesaggisti e Conservatori della Regione Autonoma Valle d’</w:t>
      </w:r>
      <w:proofErr w:type="spellStart"/>
      <w:r w:rsidR="00A22DFB" w:rsidRPr="00A22DFB">
        <w:rPr>
          <w:rFonts w:asciiTheme="majorHAnsi" w:hAnsiTheme="majorHAnsi"/>
          <w:bCs/>
          <w:sz w:val="22"/>
          <w:szCs w:val="22"/>
        </w:rPr>
        <w:t>Aosta</w:t>
      </w:r>
      <w:r w:rsidRPr="00B6577A">
        <w:rPr>
          <w:rFonts w:asciiTheme="majorHAnsi" w:hAnsiTheme="majorHAnsi"/>
          <w:bCs/>
          <w:sz w:val="22"/>
          <w:szCs w:val="22"/>
        </w:rPr>
        <w:t>per</w:t>
      </w:r>
      <w:proofErr w:type="spellEnd"/>
      <w:r w:rsidRPr="00B6577A">
        <w:rPr>
          <w:rFonts w:asciiTheme="majorHAnsi" w:hAnsiTheme="majorHAnsi"/>
          <w:bCs/>
          <w:sz w:val="22"/>
          <w:szCs w:val="22"/>
        </w:rPr>
        <w:t xml:space="preserve"> la riproduzione su supporti materiali.</w:t>
      </w:r>
    </w:p>
    <w:p w14:paraId="6C7A9047" w14:textId="06A631E8" w:rsidR="00963E01" w:rsidRDefault="00963E01" w:rsidP="00B6577A">
      <w:pPr>
        <w:jc w:val="both"/>
        <w:rPr>
          <w:rFonts w:asciiTheme="majorHAnsi" w:hAnsiTheme="majorHAnsi"/>
          <w:bCs/>
          <w:sz w:val="22"/>
          <w:szCs w:val="22"/>
        </w:rPr>
      </w:pPr>
    </w:p>
    <w:p w14:paraId="73688E15" w14:textId="5B84EE67" w:rsidR="00963E01" w:rsidRDefault="00A22DFB" w:rsidP="00963E01">
      <w:p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L’Ordine</w:t>
      </w:r>
      <w:r w:rsidR="00963E01" w:rsidRPr="00B6577A">
        <w:rPr>
          <w:rFonts w:asciiTheme="majorHAnsi" w:hAnsiTheme="majorHAnsi"/>
          <w:bCs/>
          <w:sz w:val="22"/>
          <w:szCs w:val="22"/>
        </w:rPr>
        <w:t xml:space="preserve"> provvederà ad evadere la richiesta con provvedimento espresso e motivato</w:t>
      </w:r>
      <w:r w:rsidR="00963E01">
        <w:rPr>
          <w:rFonts w:asciiTheme="majorHAnsi" w:hAnsiTheme="majorHAnsi"/>
          <w:bCs/>
          <w:sz w:val="22"/>
          <w:szCs w:val="22"/>
        </w:rPr>
        <w:t xml:space="preserve"> (anche in caso di diniego)</w:t>
      </w:r>
      <w:r w:rsidR="00822F78">
        <w:rPr>
          <w:rFonts w:asciiTheme="majorHAnsi" w:hAnsiTheme="majorHAnsi"/>
          <w:bCs/>
          <w:sz w:val="22"/>
          <w:szCs w:val="22"/>
        </w:rPr>
        <w:t xml:space="preserve"> </w:t>
      </w:r>
      <w:r w:rsidR="00822F78" w:rsidRPr="00B6577A">
        <w:rPr>
          <w:rFonts w:asciiTheme="majorHAnsi" w:hAnsiTheme="majorHAnsi"/>
          <w:bCs/>
          <w:sz w:val="22"/>
          <w:szCs w:val="22"/>
        </w:rPr>
        <w:t xml:space="preserve">entro </w:t>
      </w:r>
      <w:r w:rsidR="00822F78">
        <w:rPr>
          <w:rFonts w:asciiTheme="majorHAnsi" w:hAnsiTheme="majorHAnsi"/>
          <w:bCs/>
          <w:sz w:val="22"/>
          <w:szCs w:val="22"/>
        </w:rPr>
        <w:t>30</w:t>
      </w:r>
      <w:r w:rsidR="00822F78" w:rsidRPr="00B6577A">
        <w:rPr>
          <w:rFonts w:asciiTheme="majorHAnsi" w:hAnsiTheme="majorHAnsi"/>
          <w:bCs/>
          <w:sz w:val="22"/>
          <w:szCs w:val="22"/>
        </w:rPr>
        <w:t xml:space="preserve"> giorni dalla ricezione</w:t>
      </w:r>
      <w:r w:rsidR="00963E01" w:rsidRPr="00B6577A">
        <w:rPr>
          <w:rFonts w:asciiTheme="majorHAnsi" w:hAnsiTheme="majorHAnsi"/>
          <w:bCs/>
          <w:sz w:val="22"/>
          <w:szCs w:val="22"/>
        </w:rPr>
        <w:t xml:space="preserve">. </w:t>
      </w:r>
    </w:p>
    <w:p w14:paraId="0BB0547F" w14:textId="77777777" w:rsidR="00963E01" w:rsidRDefault="00963E01" w:rsidP="00B6577A">
      <w:pPr>
        <w:jc w:val="both"/>
        <w:rPr>
          <w:rFonts w:asciiTheme="majorHAnsi" w:hAnsiTheme="majorHAnsi"/>
          <w:bCs/>
          <w:sz w:val="22"/>
          <w:szCs w:val="22"/>
        </w:rPr>
      </w:pPr>
    </w:p>
    <w:p w14:paraId="249A195B" w14:textId="1B50CEBF" w:rsidR="00963E01" w:rsidRDefault="00963E01" w:rsidP="00B6577A">
      <w:p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Nell’ipotesi in cui,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 a fronte di una richiesta di accesso civico generalizzato</w:t>
      </w:r>
      <w:r>
        <w:rPr>
          <w:rFonts w:asciiTheme="majorHAnsi" w:hAnsiTheme="majorHAnsi"/>
          <w:bCs/>
          <w:sz w:val="22"/>
          <w:szCs w:val="22"/>
        </w:rPr>
        <w:t>,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 </w:t>
      </w:r>
      <w:r w:rsidR="00A22DFB">
        <w:rPr>
          <w:rFonts w:asciiTheme="majorHAnsi" w:hAnsiTheme="majorHAnsi"/>
          <w:bCs/>
          <w:sz w:val="22"/>
          <w:szCs w:val="22"/>
        </w:rPr>
        <w:t>l’</w:t>
      </w:r>
      <w:r w:rsidR="00A22DFB" w:rsidRPr="00A22DFB">
        <w:rPr>
          <w:rFonts w:asciiTheme="majorHAnsi" w:hAnsiTheme="majorHAnsi"/>
          <w:bCs/>
          <w:sz w:val="22"/>
          <w:szCs w:val="22"/>
        </w:rPr>
        <w:t>Ordine degli Architetti Pianificatori, Paesaggisti e Conservatori della Regione Autonoma Valle d’Aosta</w:t>
      </w:r>
      <w:r w:rsidR="00A22DFB">
        <w:rPr>
          <w:rFonts w:asciiTheme="majorHAnsi" w:hAnsiTheme="majorHAnsi"/>
          <w:bCs/>
          <w:sz w:val="22"/>
          <w:szCs w:val="22"/>
        </w:rPr>
        <w:t xml:space="preserve"> </w:t>
      </w:r>
      <w:r w:rsidR="00B6577A" w:rsidRPr="00B6577A">
        <w:rPr>
          <w:rFonts w:asciiTheme="majorHAnsi" w:hAnsiTheme="majorHAnsi"/>
          <w:bCs/>
          <w:sz w:val="22"/>
          <w:szCs w:val="22"/>
        </w:rPr>
        <w:t>individui soggetti controinteressati</w:t>
      </w:r>
      <w:r w:rsidR="00A22DFB">
        <w:rPr>
          <w:rFonts w:asciiTheme="majorHAnsi" w:hAnsiTheme="majorHAnsi"/>
          <w:bCs/>
          <w:sz w:val="22"/>
          <w:szCs w:val="22"/>
        </w:rPr>
        <w:t xml:space="preserve"> </w:t>
      </w:r>
      <w:r w:rsidR="00822F78">
        <w:rPr>
          <w:rFonts w:asciiTheme="majorHAnsi" w:hAnsiTheme="majorHAnsi"/>
          <w:bCs/>
          <w:sz w:val="22"/>
          <w:szCs w:val="22"/>
        </w:rPr>
        <w:t>provvede a darne informazione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 agli stessi. </w:t>
      </w:r>
    </w:p>
    <w:p w14:paraId="634106C1" w14:textId="77777777" w:rsidR="00963E01" w:rsidRDefault="00963E01" w:rsidP="00B6577A">
      <w:pPr>
        <w:jc w:val="both"/>
        <w:rPr>
          <w:rFonts w:asciiTheme="majorHAnsi" w:hAnsiTheme="majorHAnsi"/>
          <w:bCs/>
          <w:sz w:val="22"/>
          <w:szCs w:val="22"/>
        </w:rPr>
      </w:pPr>
    </w:p>
    <w:p w14:paraId="22BE1CD5" w14:textId="708A3A0C" w:rsidR="00963E01" w:rsidRDefault="00B6577A" w:rsidP="00B6577A">
      <w:pPr>
        <w:jc w:val="both"/>
        <w:rPr>
          <w:rFonts w:asciiTheme="majorHAnsi" w:hAnsiTheme="majorHAnsi"/>
          <w:bCs/>
          <w:sz w:val="22"/>
          <w:szCs w:val="22"/>
        </w:rPr>
      </w:pPr>
      <w:r w:rsidRPr="00B6577A">
        <w:rPr>
          <w:rFonts w:asciiTheme="majorHAnsi" w:hAnsiTheme="majorHAnsi"/>
          <w:bCs/>
          <w:sz w:val="22"/>
          <w:szCs w:val="22"/>
        </w:rPr>
        <w:t>Entro dieci giorni dalla ricezione della comunicazione</w:t>
      </w:r>
      <w:r w:rsidR="00822F78">
        <w:rPr>
          <w:rFonts w:asciiTheme="majorHAnsi" w:hAnsiTheme="majorHAnsi"/>
          <w:bCs/>
          <w:sz w:val="22"/>
          <w:szCs w:val="22"/>
        </w:rPr>
        <w:t>,</w:t>
      </w:r>
      <w:r w:rsidR="00963E01">
        <w:rPr>
          <w:rFonts w:asciiTheme="majorHAnsi" w:hAnsiTheme="majorHAnsi"/>
          <w:bCs/>
          <w:sz w:val="22"/>
          <w:szCs w:val="22"/>
        </w:rPr>
        <w:t xml:space="preserve"> questi ultimi</w:t>
      </w:r>
      <w:r w:rsidRPr="00B6577A">
        <w:rPr>
          <w:rFonts w:asciiTheme="majorHAnsi" w:hAnsiTheme="majorHAnsi"/>
          <w:bCs/>
          <w:sz w:val="22"/>
          <w:szCs w:val="22"/>
        </w:rPr>
        <w:t xml:space="preserve"> potranno presentare</w:t>
      </w:r>
      <w:r w:rsidR="00822F78">
        <w:rPr>
          <w:rFonts w:asciiTheme="majorHAnsi" w:hAnsiTheme="majorHAnsi"/>
          <w:bCs/>
          <w:sz w:val="22"/>
          <w:szCs w:val="22"/>
        </w:rPr>
        <w:t>, anche in via telematica,</w:t>
      </w:r>
      <w:r w:rsidRPr="00B6577A">
        <w:rPr>
          <w:rFonts w:asciiTheme="majorHAnsi" w:hAnsiTheme="majorHAnsi"/>
          <w:bCs/>
          <w:sz w:val="22"/>
          <w:szCs w:val="22"/>
        </w:rPr>
        <w:t xml:space="preserve"> un</w:t>
      </w:r>
      <w:r w:rsidR="00822F78">
        <w:rPr>
          <w:rFonts w:asciiTheme="majorHAnsi" w:hAnsiTheme="majorHAnsi"/>
          <w:bCs/>
          <w:sz w:val="22"/>
          <w:szCs w:val="22"/>
        </w:rPr>
        <w:t>’</w:t>
      </w:r>
      <w:r w:rsidRPr="00B6577A">
        <w:rPr>
          <w:rFonts w:asciiTheme="majorHAnsi" w:hAnsiTheme="majorHAnsi"/>
          <w:bCs/>
          <w:sz w:val="22"/>
          <w:szCs w:val="22"/>
        </w:rPr>
        <w:t>opposizione</w:t>
      </w:r>
      <w:r w:rsidR="00822F78">
        <w:rPr>
          <w:rFonts w:asciiTheme="majorHAnsi" w:hAnsiTheme="majorHAnsi"/>
          <w:bCs/>
          <w:sz w:val="22"/>
          <w:szCs w:val="22"/>
        </w:rPr>
        <w:t xml:space="preserve"> motivata </w:t>
      </w:r>
      <w:r w:rsidRPr="00B6577A">
        <w:rPr>
          <w:rFonts w:asciiTheme="majorHAnsi" w:hAnsiTheme="majorHAnsi"/>
          <w:bCs/>
          <w:sz w:val="22"/>
          <w:szCs w:val="22"/>
        </w:rPr>
        <w:t xml:space="preserve">alla richiesta di accesso. </w:t>
      </w:r>
    </w:p>
    <w:p w14:paraId="23F17541" w14:textId="77777777" w:rsidR="00963E01" w:rsidRDefault="00963E01" w:rsidP="00B6577A">
      <w:pPr>
        <w:jc w:val="both"/>
        <w:rPr>
          <w:rFonts w:asciiTheme="majorHAnsi" w:hAnsiTheme="majorHAnsi"/>
          <w:bCs/>
          <w:sz w:val="22"/>
          <w:szCs w:val="22"/>
        </w:rPr>
      </w:pPr>
    </w:p>
    <w:p w14:paraId="7743FF5C" w14:textId="1FDE61B5" w:rsidR="00963E01" w:rsidRDefault="00B6577A" w:rsidP="00B6577A">
      <w:pPr>
        <w:jc w:val="both"/>
        <w:rPr>
          <w:rFonts w:asciiTheme="majorHAnsi" w:hAnsiTheme="majorHAnsi"/>
          <w:bCs/>
          <w:sz w:val="22"/>
          <w:szCs w:val="22"/>
        </w:rPr>
      </w:pPr>
      <w:r w:rsidRPr="00B6577A">
        <w:rPr>
          <w:rFonts w:asciiTheme="majorHAnsi" w:hAnsiTheme="majorHAnsi"/>
          <w:bCs/>
          <w:sz w:val="22"/>
          <w:szCs w:val="22"/>
        </w:rPr>
        <w:t xml:space="preserve">A decorrere dalla </w:t>
      </w:r>
      <w:r w:rsidR="00822F78">
        <w:rPr>
          <w:rFonts w:asciiTheme="majorHAnsi" w:hAnsiTheme="majorHAnsi"/>
          <w:bCs/>
          <w:sz w:val="22"/>
          <w:szCs w:val="22"/>
        </w:rPr>
        <w:t xml:space="preserve">compiuta </w:t>
      </w:r>
      <w:r w:rsidRPr="00B6577A">
        <w:rPr>
          <w:rFonts w:asciiTheme="majorHAnsi" w:hAnsiTheme="majorHAnsi"/>
          <w:bCs/>
          <w:sz w:val="22"/>
          <w:szCs w:val="22"/>
        </w:rPr>
        <w:t xml:space="preserve">comunicazione ai controinteressati, il termine </w:t>
      </w:r>
      <w:r w:rsidR="00963E01">
        <w:rPr>
          <w:rFonts w:asciiTheme="majorHAnsi" w:hAnsiTheme="majorHAnsi"/>
          <w:bCs/>
          <w:sz w:val="22"/>
          <w:szCs w:val="22"/>
        </w:rPr>
        <w:t>di 30 giorni per l’invio di una risposta all’istante</w:t>
      </w:r>
      <w:r w:rsidRPr="00B6577A">
        <w:rPr>
          <w:rFonts w:asciiTheme="majorHAnsi" w:hAnsiTheme="majorHAnsi"/>
          <w:bCs/>
          <w:sz w:val="22"/>
          <w:szCs w:val="22"/>
        </w:rPr>
        <w:t xml:space="preserve"> è sospeso fino </w:t>
      </w:r>
      <w:r w:rsidR="00963E01">
        <w:rPr>
          <w:rFonts w:asciiTheme="majorHAnsi" w:hAnsiTheme="majorHAnsi"/>
          <w:bCs/>
          <w:sz w:val="22"/>
          <w:szCs w:val="22"/>
        </w:rPr>
        <w:t>alla decorrenza dell’ulteriore termine di 10 giorni entro cui i controinteressati possono presentare opposizione</w:t>
      </w:r>
      <w:r w:rsidRPr="00B6577A">
        <w:rPr>
          <w:rFonts w:asciiTheme="majorHAnsi" w:hAnsiTheme="majorHAnsi"/>
          <w:bCs/>
          <w:sz w:val="22"/>
          <w:szCs w:val="22"/>
        </w:rPr>
        <w:t>.</w:t>
      </w:r>
    </w:p>
    <w:p w14:paraId="0786FA6D" w14:textId="77777777" w:rsidR="00963E01" w:rsidRDefault="00963E01" w:rsidP="00B6577A">
      <w:pPr>
        <w:jc w:val="both"/>
        <w:rPr>
          <w:rFonts w:asciiTheme="majorHAnsi" w:hAnsiTheme="majorHAnsi"/>
          <w:bCs/>
          <w:sz w:val="22"/>
          <w:szCs w:val="22"/>
        </w:rPr>
      </w:pPr>
    </w:p>
    <w:p w14:paraId="5AE3B3FC" w14:textId="6A6CBDE3" w:rsidR="00963E01" w:rsidRDefault="00B6577A" w:rsidP="00B6577A">
      <w:pPr>
        <w:jc w:val="both"/>
        <w:rPr>
          <w:rFonts w:asciiTheme="majorHAnsi" w:hAnsiTheme="majorHAnsi"/>
          <w:bCs/>
          <w:sz w:val="22"/>
          <w:szCs w:val="22"/>
        </w:rPr>
      </w:pPr>
      <w:r w:rsidRPr="00B6577A">
        <w:rPr>
          <w:rFonts w:asciiTheme="majorHAnsi" w:hAnsiTheme="majorHAnsi"/>
          <w:bCs/>
          <w:sz w:val="22"/>
          <w:szCs w:val="22"/>
        </w:rPr>
        <w:t>In caso di accoglimento</w:t>
      </w:r>
      <w:r w:rsidR="00963E01">
        <w:rPr>
          <w:rFonts w:asciiTheme="majorHAnsi" w:hAnsiTheme="majorHAnsi"/>
          <w:bCs/>
          <w:sz w:val="22"/>
          <w:szCs w:val="22"/>
        </w:rPr>
        <w:t xml:space="preserve"> della richiesta</w:t>
      </w:r>
      <w:r w:rsidR="00822F78">
        <w:rPr>
          <w:rFonts w:asciiTheme="majorHAnsi" w:hAnsiTheme="majorHAnsi"/>
          <w:bCs/>
          <w:sz w:val="22"/>
          <w:szCs w:val="22"/>
        </w:rPr>
        <w:t>,</w:t>
      </w:r>
      <w:r w:rsidR="00963E01">
        <w:rPr>
          <w:rFonts w:asciiTheme="majorHAnsi" w:hAnsiTheme="majorHAnsi"/>
          <w:bCs/>
          <w:sz w:val="22"/>
          <w:szCs w:val="22"/>
        </w:rPr>
        <w:t xml:space="preserve"> </w:t>
      </w:r>
      <w:r w:rsidR="00A22DFB">
        <w:rPr>
          <w:rFonts w:asciiTheme="majorHAnsi" w:hAnsiTheme="majorHAnsi"/>
          <w:bCs/>
          <w:sz w:val="22"/>
          <w:szCs w:val="22"/>
        </w:rPr>
        <w:t xml:space="preserve">l’Ordine </w:t>
      </w:r>
      <w:r w:rsidRPr="00B6577A">
        <w:rPr>
          <w:rFonts w:asciiTheme="majorHAnsi" w:hAnsiTheme="majorHAnsi"/>
          <w:bCs/>
          <w:sz w:val="22"/>
          <w:szCs w:val="22"/>
        </w:rPr>
        <w:t xml:space="preserve">trasmette </w:t>
      </w:r>
      <w:r w:rsidR="00963E01">
        <w:rPr>
          <w:rFonts w:asciiTheme="majorHAnsi" w:hAnsiTheme="majorHAnsi"/>
          <w:bCs/>
          <w:sz w:val="22"/>
          <w:szCs w:val="22"/>
        </w:rPr>
        <w:t>all’istante</w:t>
      </w:r>
      <w:r w:rsidRPr="00B6577A">
        <w:rPr>
          <w:rFonts w:asciiTheme="majorHAnsi" w:hAnsiTheme="majorHAnsi"/>
          <w:bCs/>
          <w:sz w:val="22"/>
          <w:szCs w:val="22"/>
        </w:rPr>
        <w:t xml:space="preserve"> i dati o i documenti richiesti. </w:t>
      </w:r>
    </w:p>
    <w:p w14:paraId="5B15520E" w14:textId="77777777" w:rsidR="00963E01" w:rsidRDefault="00963E01" w:rsidP="00B6577A">
      <w:pPr>
        <w:jc w:val="both"/>
        <w:rPr>
          <w:rFonts w:asciiTheme="majorHAnsi" w:hAnsiTheme="majorHAnsi"/>
          <w:bCs/>
          <w:sz w:val="22"/>
          <w:szCs w:val="22"/>
        </w:rPr>
      </w:pPr>
    </w:p>
    <w:p w14:paraId="2A4A7500" w14:textId="55C3C8B0" w:rsidR="00B6577A" w:rsidRDefault="00B6577A" w:rsidP="00B6577A">
      <w:pPr>
        <w:jc w:val="both"/>
        <w:rPr>
          <w:rFonts w:asciiTheme="majorHAnsi" w:hAnsiTheme="majorHAnsi"/>
          <w:bCs/>
          <w:sz w:val="22"/>
          <w:szCs w:val="22"/>
        </w:rPr>
      </w:pPr>
      <w:r w:rsidRPr="00B6577A">
        <w:rPr>
          <w:rFonts w:asciiTheme="majorHAnsi" w:hAnsiTheme="majorHAnsi"/>
          <w:bCs/>
          <w:sz w:val="22"/>
          <w:szCs w:val="22"/>
        </w:rPr>
        <w:t>Qualora l’accoglimento si</w:t>
      </w:r>
      <w:r w:rsidR="00822F78">
        <w:rPr>
          <w:rFonts w:asciiTheme="majorHAnsi" w:hAnsiTheme="majorHAnsi"/>
          <w:bCs/>
          <w:sz w:val="22"/>
          <w:szCs w:val="22"/>
        </w:rPr>
        <w:t>a</w:t>
      </w:r>
      <w:r w:rsidRPr="00B6577A">
        <w:rPr>
          <w:rFonts w:asciiTheme="majorHAnsi" w:hAnsiTheme="majorHAnsi"/>
          <w:bCs/>
          <w:sz w:val="22"/>
          <w:szCs w:val="22"/>
        </w:rPr>
        <w:t xml:space="preserve"> avvenuto nonostante l'opposizione </w:t>
      </w:r>
      <w:r w:rsidR="00963E01">
        <w:rPr>
          <w:rFonts w:asciiTheme="majorHAnsi" w:hAnsiTheme="majorHAnsi"/>
          <w:bCs/>
          <w:sz w:val="22"/>
          <w:szCs w:val="22"/>
        </w:rPr>
        <w:t>dei controinteressati</w:t>
      </w:r>
      <w:r w:rsidR="00822F78">
        <w:rPr>
          <w:rFonts w:asciiTheme="majorHAnsi" w:hAnsiTheme="majorHAnsi"/>
          <w:bCs/>
          <w:sz w:val="22"/>
          <w:szCs w:val="22"/>
        </w:rPr>
        <w:t>,</w:t>
      </w:r>
      <w:r w:rsidR="00963E01">
        <w:rPr>
          <w:rFonts w:asciiTheme="majorHAnsi" w:hAnsiTheme="majorHAnsi"/>
          <w:bCs/>
          <w:sz w:val="22"/>
          <w:szCs w:val="22"/>
        </w:rPr>
        <w:t xml:space="preserve"> </w:t>
      </w:r>
      <w:r w:rsidR="00A22DFB">
        <w:rPr>
          <w:rFonts w:asciiTheme="majorHAnsi" w:hAnsiTheme="majorHAnsi"/>
          <w:bCs/>
          <w:sz w:val="22"/>
          <w:szCs w:val="22"/>
        </w:rPr>
        <w:t>l’</w:t>
      </w:r>
      <w:r w:rsidR="00A22DFB" w:rsidRPr="00A22DFB">
        <w:rPr>
          <w:rFonts w:asciiTheme="majorHAnsi" w:hAnsiTheme="majorHAnsi"/>
          <w:bCs/>
          <w:sz w:val="22"/>
          <w:szCs w:val="22"/>
        </w:rPr>
        <w:t>Ordine degli Architetti Pianificatori, Paesaggisti e Conservatori della Regione Autonoma Valle d’Aosta</w:t>
      </w:r>
      <w:r w:rsidR="00A22DFB">
        <w:rPr>
          <w:rFonts w:asciiTheme="majorHAnsi" w:hAnsiTheme="majorHAnsi"/>
          <w:bCs/>
          <w:sz w:val="22"/>
          <w:szCs w:val="22"/>
        </w:rPr>
        <w:t xml:space="preserve"> </w:t>
      </w:r>
      <w:r w:rsidR="00963E01">
        <w:rPr>
          <w:rFonts w:asciiTheme="majorHAnsi" w:hAnsiTheme="majorHAnsi"/>
          <w:bCs/>
          <w:sz w:val="22"/>
          <w:szCs w:val="22"/>
        </w:rPr>
        <w:t>provvede ad informare questi ultimi ed</w:t>
      </w:r>
      <w:r w:rsidRPr="00B6577A">
        <w:rPr>
          <w:rFonts w:asciiTheme="majorHAnsi" w:hAnsiTheme="majorHAnsi"/>
          <w:bCs/>
          <w:sz w:val="22"/>
          <w:szCs w:val="22"/>
        </w:rPr>
        <w:t xml:space="preserve"> a trasmettere </w:t>
      </w:r>
      <w:r w:rsidR="00963E01">
        <w:rPr>
          <w:rFonts w:asciiTheme="majorHAnsi" w:hAnsiTheme="majorHAnsi"/>
          <w:bCs/>
          <w:sz w:val="22"/>
          <w:szCs w:val="22"/>
        </w:rPr>
        <w:t>all’istante</w:t>
      </w:r>
      <w:r w:rsidRPr="00B6577A">
        <w:rPr>
          <w:rFonts w:asciiTheme="majorHAnsi" w:hAnsiTheme="majorHAnsi"/>
          <w:bCs/>
          <w:sz w:val="22"/>
          <w:szCs w:val="22"/>
        </w:rPr>
        <w:t xml:space="preserve"> i dati o i documenti richiesti</w:t>
      </w:r>
      <w:r w:rsidR="00963E01">
        <w:rPr>
          <w:rFonts w:asciiTheme="majorHAnsi" w:hAnsiTheme="majorHAnsi"/>
          <w:bCs/>
          <w:sz w:val="22"/>
          <w:szCs w:val="22"/>
        </w:rPr>
        <w:t>; la trasmissione</w:t>
      </w:r>
      <w:r w:rsidRPr="00B6577A">
        <w:rPr>
          <w:rFonts w:asciiTheme="majorHAnsi" w:hAnsiTheme="majorHAnsi"/>
          <w:bCs/>
          <w:sz w:val="22"/>
          <w:szCs w:val="22"/>
        </w:rPr>
        <w:t xml:space="preserve"> non </w:t>
      </w:r>
      <w:r w:rsidR="00963E01">
        <w:rPr>
          <w:rFonts w:asciiTheme="majorHAnsi" w:hAnsiTheme="majorHAnsi"/>
          <w:bCs/>
          <w:sz w:val="22"/>
          <w:szCs w:val="22"/>
        </w:rPr>
        <w:t xml:space="preserve">avverrà prima che siano decorsi </w:t>
      </w:r>
      <w:r w:rsidRPr="00B6577A">
        <w:rPr>
          <w:rFonts w:asciiTheme="majorHAnsi" w:hAnsiTheme="majorHAnsi"/>
          <w:bCs/>
          <w:sz w:val="22"/>
          <w:szCs w:val="22"/>
        </w:rPr>
        <w:t xml:space="preserve">quindici giorni dalla ricezione della comunicazione da parte </w:t>
      </w:r>
      <w:r w:rsidR="00963E01">
        <w:rPr>
          <w:rFonts w:asciiTheme="majorHAnsi" w:hAnsiTheme="majorHAnsi"/>
          <w:bCs/>
          <w:sz w:val="22"/>
          <w:szCs w:val="22"/>
        </w:rPr>
        <w:t>dei controinteressati</w:t>
      </w:r>
      <w:r w:rsidRPr="00B6577A">
        <w:rPr>
          <w:rFonts w:asciiTheme="majorHAnsi" w:hAnsiTheme="majorHAnsi"/>
          <w:bCs/>
          <w:sz w:val="22"/>
          <w:szCs w:val="22"/>
        </w:rPr>
        <w:t>.</w:t>
      </w:r>
    </w:p>
    <w:p w14:paraId="76A92511" w14:textId="77777777" w:rsidR="00963E01" w:rsidRPr="00B6577A" w:rsidRDefault="00963E01" w:rsidP="00963E01">
      <w:pPr>
        <w:jc w:val="both"/>
        <w:rPr>
          <w:rFonts w:asciiTheme="majorHAnsi" w:hAnsiTheme="majorHAnsi"/>
          <w:bCs/>
          <w:sz w:val="22"/>
          <w:szCs w:val="22"/>
        </w:rPr>
      </w:pPr>
    </w:p>
    <w:p w14:paraId="2E989350" w14:textId="77777777" w:rsidR="00A22DFB" w:rsidRPr="00A22DFB" w:rsidRDefault="00963E01" w:rsidP="00A22DFB">
      <w:p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In ipotesi di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 diniego totale o parziale dell'accesso o di mancata risposta entro </w:t>
      </w:r>
      <w:r>
        <w:rPr>
          <w:rFonts w:asciiTheme="majorHAnsi" w:hAnsiTheme="majorHAnsi"/>
          <w:bCs/>
          <w:sz w:val="22"/>
          <w:szCs w:val="22"/>
        </w:rPr>
        <w:t>i termini indicati in precedenza</w:t>
      </w:r>
      <w:r w:rsidR="00B6577A" w:rsidRPr="00B6577A">
        <w:rPr>
          <w:rFonts w:asciiTheme="majorHAnsi" w:hAnsiTheme="majorHAnsi"/>
          <w:bCs/>
          <w:sz w:val="22"/>
          <w:szCs w:val="22"/>
        </w:rPr>
        <w:t>, il richiedente può presentare richiesta di riesame al R</w:t>
      </w:r>
      <w:r>
        <w:rPr>
          <w:rFonts w:asciiTheme="majorHAnsi" w:hAnsiTheme="majorHAnsi"/>
          <w:bCs/>
          <w:sz w:val="22"/>
          <w:szCs w:val="22"/>
        </w:rPr>
        <w:t xml:space="preserve">esponsabile della Prevenzione della Corruzione e della Trasparenza (RPCT) </w:t>
      </w:r>
      <w:r w:rsidR="00A22DFB">
        <w:rPr>
          <w:rFonts w:asciiTheme="majorHAnsi" w:hAnsiTheme="majorHAnsi"/>
          <w:bCs/>
          <w:sz w:val="22"/>
          <w:szCs w:val="22"/>
        </w:rPr>
        <w:t>dell’Ordine</w:t>
      </w:r>
      <w:r>
        <w:rPr>
          <w:rFonts w:asciiTheme="majorHAnsi" w:hAnsiTheme="majorHAnsi"/>
          <w:bCs/>
          <w:sz w:val="22"/>
          <w:szCs w:val="22"/>
        </w:rPr>
        <w:t xml:space="preserve"> inviando una </w:t>
      </w:r>
      <w:r w:rsidRPr="00963E01">
        <w:rPr>
          <w:rFonts w:asciiTheme="majorHAnsi" w:hAnsiTheme="majorHAnsi"/>
          <w:bCs/>
          <w:i/>
          <w:iCs/>
          <w:sz w:val="22"/>
          <w:szCs w:val="22"/>
        </w:rPr>
        <w:t xml:space="preserve">mail </w:t>
      </w:r>
      <w:r>
        <w:rPr>
          <w:rFonts w:asciiTheme="majorHAnsi" w:hAnsiTheme="majorHAnsi"/>
          <w:bCs/>
          <w:sz w:val="22"/>
          <w:szCs w:val="22"/>
        </w:rPr>
        <w:t xml:space="preserve">all’indirizzo: </w:t>
      </w:r>
      <w:hyperlink r:id="rId6" w:history="1">
        <w:r w:rsidR="00A22DFB" w:rsidRPr="00A22DFB">
          <w:rPr>
            <w:rStyle w:val="Collegamentoipertestuale"/>
            <w:rFonts w:asciiTheme="majorHAnsi" w:hAnsiTheme="majorHAnsi"/>
            <w:bCs/>
            <w:sz w:val="22"/>
            <w:szCs w:val="22"/>
          </w:rPr>
          <w:t>rpct@ordinearchitettivda.it</w:t>
        </w:r>
      </w:hyperlink>
    </w:p>
    <w:p w14:paraId="0A465659" w14:textId="2E583536" w:rsidR="00963E01" w:rsidRDefault="00963E01" w:rsidP="00B6577A">
      <w:pPr>
        <w:jc w:val="both"/>
        <w:rPr>
          <w:rFonts w:asciiTheme="majorHAnsi" w:hAnsiTheme="majorHAnsi"/>
          <w:bCs/>
          <w:sz w:val="22"/>
          <w:szCs w:val="22"/>
        </w:rPr>
      </w:pPr>
    </w:p>
    <w:p w14:paraId="24819111" w14:textId="77777777" w:rsidR="00963E01" w:rsidRDefault="00963E01" w:rsidP="00B6577A">
      <w:p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Quest’ultimo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 decide con provvedimento motivato entro il termine di venti giorni</w:t>
      </w:r>
      <w:r>
        <w:rPr>
          <w:rFonts w:asciiTheme="majorHAnsi" w:hAnsiTheme="majorHAnsi"/>
          <w:bCs/>
          <w:sz w:val="22"/>
          <w:szCs w:val="22"/>
        </w:rPr>
        <w:t xml:space="preserve"> dalla ricezione della richiesta di riesame</w:t>
      </w:r>
      <w:r w:rsidR="00B6577A" w:rsidRPr="00B6577A">
        <w:rPr>
          <w:rFonts w:asciiTheme="majorHAnsi" w:hAnsiTheme="majorHAnsi"/>
          <w:bCs/>
          <w:sz w:val="22"/>
          <w:szCs w:val="22"/>
        </w:rPr>
        <w:t>.</w:t>
      </w:r>
    </w:p>
    <w:p w14:paraId="3915B7B0" w14:textId="77777777" w:rsidR="00963E01" w:rsidRDefault="00963E01" w:rsidP="00B6577A">
      <w:pPr>
        <w:jc w:val="both"/>
        <w:rPr>
          <w:rFonts w:asciiTheme="majorHAnsi" w:hAnsiTheme="majorHAnsi"/>
          <w:bCs/>
          <w:sz w:val="22"/>
          <w:szCs w:val="22"/>
        </w:rPr>
      </w:pPr>
    </w:p>
    <w:p w14:paraId="051E6561" w14:textId="4A404901" w:rsidR="00963E01" w:rsidRDefault="00963E01" w:rsidP="00B6577A">
      <w:p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Nel caso in cui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 l'accesso </w:t>
      </w:r>
      <w:r>
        <w:rPr>
          <w:rFonts w:asciiTheme="majorHAnsi" w:hAnsiTheme="majorHAnsi"/>
          <w:bCs/>
          <w:sz w:val="22"/>
          <w:szCs w:val="22"/>
        </w:rPr>
        <w:t>sia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 stato negato o differito a tutela della protezione di dati personali</w:t>
      </w:r>
      <w:r w:rsidR="00822F78">
        <w:rPr>
          <w:rFonts w:asciiTheme="majorHAnsi" w:hAnsiTheme="majorHAnsi"/>
          <w:bCs/>
          <w:sz w:val="22"/>
          <w:szCs w:val="22"/>
        </w:rPr>
        <w:t xml:space="preserve">, </w:t>
      </w:r>
      <w:r w:rsidR="00B6577A" w:rsidRPr="00B6577A">
        <w:rPr>
          <w:rFonts w:asciiTheme="majorHAnsi" w:hAnsiTheme="majorHAnsi"/>
          <w:bCs/>
          <w:sz w:val="22"/>
          <w:szCs w:val="22"/>
        </w:rPr>
        <w:t>il R</w:t>
      </w:r>
      <w:r>
        <w:rPr>
          <w:rFonts w:asciiTheme="majorHAnsi" w:hAnsiTheme="majorHAnsi"/>
          <w:bCs/>
          <w:sz w:val="22"/>
          <w:szCs w:val="22"/>
        </w:rPr>
        <w:t xml:space="preserve">esponsabile della </w:t>
      </w:r>
      <w:r w:rsidR="00B6577A" w:rsidRPr="00B6577A">
        <w:rPr>
          <w:rFonts w:asciiTheme="majorHAnsi" w:hAnsiTheme="majorHAnsi"/>
          <w:bCs/>
          <w:sz w:val="22"/>
          <w:szCs w:val="22"/>
        </w:rPr>
        <w:t>P</w:t>
      </w:r>
      <w:r>
        <w:rPr>
          <w:rFonts w:asciiTheme="majorHAnsi" w:hAnsiTheme="majorHAnsi"/>
          <w:bCs/>
          <w:sz w:val="22"/>
          <w:szCs w:val="22"/>
        </w:rPr>
        <w:t>revenzione della Corruzione e della Trasparenza</w:t>
      </w:r>
      <w:r w:rsidR="00822F78" w:rsidRPr="00B6577A">
        <w:rPr>
          <w:rFonts w:asciiTheme="majorHAnsi" w:hAnsiTheme="majorHAnsi"/>
          <w:bCs/>
          <w:sz w:val="22"/>
          <w:szCs w:val="22"/>
        </w:rPr>
        <w:t xml:space="preserve">, in conformità con la </w:t>
      </w:r>
      <w:r w:rsidR="00822F78">
        <w:rPr>
          <w:rFonts w:asciiTheme="majorHAnsi" w:hAnsiTheme="majorHAnsi"/>
          <w:bCs/>
          <w:sz w:val="22"/>
          <w:szCs w:val="22"/>
        </w:rPr>
        <w:t>normativa</w:t>
      </w:r>
      <w:r w:rsidR="00822F78" w:rsidRPr="00B6577A">
        <w:rPr>
          <w:rFonts w:asciiTheme="majorHAnsi" w:hAnsiTheme="majorHAnsi"/>
          <w:bCs/>
          <w:sz w:val="22"/>
          <w:szCs w:val="22"/>
        </w:rPr>
        <w:t xml:space="preserve"> in materia,</w:t>
      </w:r>
      <w:r>
        <w:rPr>
          <w:rFonts w:asciiTheme="majorHAnsi" w:hAnsiTheme="majorHAnsi"/>
          <w:bCs/>
          <w:sz w:val="22"/>
          <w:szCs w:val="22"/>
        </w:rPr>
        <w:t xml:space="preserve"> 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provvede sentito il Garante per la </w:t>
      </w:r>
      <w:r w:rsidR="00822F78">
        <w:rPr>
          <w:rFonts w:asciiTheme="majorHAnsi" w:hAnsiTheme="majorHAnsi"/>
          <w:bCs/>
          <w:sz w:val="22"/>
          <w:szCs w:val="22"/>
        </w:rPr>
        <w:t>P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rotezione dei </w:t>
      </w:r>
      <w:r w:rsidR="00822F78">
        <w:rPr>
          <w:rFonts w:asciiTheme="majorHAnsi" w:hAnsiTheme="majorHAnsi"/>
          <w:bCs/>
          <w:sz w:val="22"/>
          <w:szCs w:val="22"/>
        </w:rPr>
        <w:t>D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ati </w:t>
      </w:r>
      <w:r w:rsidR="00822F78">
        <w:rPr>
          <w:rFonts w:asciiTheme="majorHAnsi" w:hAnsiTheme="majorHAnsi"/>
          <w:bCs/>
          <w:sz w:val="22"/>
          <w:szCs w:val="22"/>
        </w:rPr>
        <w:t>P</w:t>
      </w:r>
      <w:r w:rsidR="00B6577A" w:rsidRPr="00B6577A">
        <w:rPr>
          <w:rFonts w:asciiTheme="majorHAnsi" w:hAnsiTheme="majorHAnsi"/>
          <w:bCs/>
          <w:sz w:val="22"/>
          <w:szCs w:val="22"/>
        </w:rPr>
        <w:t>ersonali, il quale si pronuncia entro il termine di dieci giorni dalla richiesta</w:t>
      </w:r>
      <w:r>
        <w:rPr>
          <w:rFonts w:asciiTheme="majorHAnsi" w:hAnsiTheme="majorHAnsi"/>
          <w:bCs/>
          <w:sz w:val="22"/>
          <w:szCs w:val="22"/>
        </w:rPr>
        <w:t xml:space="preserve"> del RPCT</w:t>
      </w:r>
      <w:r w:rsidR="00B6577A" w:rsidRPr="00B6577A">
        <w:rPr>
          <w:rFonts w:asciiTheme="majorHAnsi" w:hAnsiTheme="majorHAnsi"/>
          <w:bCs/>
          <w:sz w:val="22"/>
          <w:szCs w:val="22"/>
        </w:rPr>
        <w:t xml:space="preserve">. </w:t>
      </w:r>
    </w:p>
    <w:p w14:paraId="4F9FB470" w14:textId="77777777" w:rsidR="00963E01" w:rsidRDefault="00963E01" w:rsidP="00B6577A">
      <w:pPr>
        <w:jc w:val="both"/>
        <w:rPr>
          <w:rFonts w:asciiTheme="majorHAnsi" w:hAnsiTheme="majorHAnsi"/>
          <w:bCs/>
          <w:sz w:val="22"/>
          <w:szCs w:val="22"/>
        </w:rPr>
      </w:pPr>
    </w:p>
    <w:p w14:paraId="4CA015E7" w14:textId="7A23EF49" w:rsidR="00B6577A" w:rsidRPr="00B6577A" w:rsidRDefault="00B6577A" w:rsidP="00B6577A">
      <w:pPr>
        <w:jc w:val="both"/>
        <w:rPr>
          <w:rFonts w:asciiTheme="majorHAnsi" w:hAnsiTheme="majorHAnsi"/>
          <w:bCs/>
          <w:sz w:val="22"/>
          <w:szCs w:val="22"/>
        </w:rPr>
      </w:pPr>
      <w:r w:rsidRPr="00B6577A">
        <w:rPr>
          <w:rFonts w:asciiTheme="majorHAnsi" w:hAnsiTheme="majorHAnsi"/>
          <w:bCs/>
          <w:sz w:val="22"/>
          <w:szCs w:val="22"/>
        </w:rPr>
        <w:t xml:space="preserve">A decorrere dalla comunicazione al Garante, il termine per l'adozione del provvedimento da parte del responsabile è sospeso, fino alla ricezione del parere del Garante e comunque per un periodo non superiore ai </w:t>
      </w:r>
      <w:proofErr w:type="gramStart"/>
      <w:r w:rsidRPr="00B6577A">
        <w:rPr>
          <w:rFonts w:asciiTheme="majorHAnsi" w:hAnsiTheme="majorHAnsi"/>
          <w:bCs/>
          <w:sz w:val="22"/>
          <w:szCs w:val="22"/>
        </w:rPr>
        <w:t>predetti</w:t>
      </w:r>
      <w:proofErr w:type="gramEnd"/>
      <w:r w:rsidRPr="00B6577A">
        <w:rPr>
          <w:rFonts w:asciiTheme="majorHAnsi" w:hAnsiTheme="majorHAnsi"/>
          <w:bCs/>
          <w:sz w:val="22"/>
          <w:szCs w:val="22"/>
        </w:rPr>
        <w:t xml:space="preserve"> dieci giorni.</w:t>
      </w:r>
    </w:p>
    <w:p w14:paraId="20D50269" w14:textId="77777777" w:rsidR="00963E01" w:rsidRDefault="00963E01" w:rsidP="00B6577A">
      <w:pPr>
        <w:jc w:val="both"/>
        <w:rPr>
          <w:rFonts w:asciiTheme="majorHAnsi" w:hAnsiTheme="majorHAnsi"/>
          <w:bCs/>
          <w:sz w:val="22"/>
          <w:szCs w:val="22"/>
        </w:rPr>
      </w:pPr>
    </w:p>
    <w:p w14:paraId="34750CC5" w14:textId="05E71766" w:rsidR="00B6577A" w:rsidRPr="00B6577A" w:rsidRDefault="00B6577A" w:rsidP="00B6577A">
      <w:pPr>
        <w:jc w:val="both"/>
        <w:rPr>
          <w:rFonts w:asciiTheme="majorHAnsi" w:hAnsiTheme="majorHAnsi"/>
          <w:bCs/>
          <w:sz w:val="22"/>
          <w:szCs w:val="22"/>
        </w:rPr>
      </w:pPr>
      <w:r w:rsidRPr="00B6577A">
        <w:rPr>
          <w:rFonts w:asciiTheme="majorHAnsi" w:hAnsiTheme="majorHAnsi"/>
          <w:bCs/>
          <w:sz w:val="22"/>
          <w:szCs w:val="22"/>
        </w:rPr>
        <w:t xml:space="preserve">Avverso la decisione </w:t>
      </w:r>
      <w:r w:rsidR="00A22DFB">
        <w:rPr>
          <w:rFonts w:asciiTheme="majorHAnsi" w:hAnsiTheme="majorHAnsi"/>
          <w:bCs/>
          <w:sz w:val="22"/>
          <w:szCs w:val="22"/>
        </w:rPr>
        <w:t>dell’Ordine</w:t>
      </w:r>
      <w:r w:rsidRPr="00B6577A">
        <w:rPr>
          <w:rFonts w:asciiTheme="majorHAnsi" w:hAnsiTheme="majorHAnsi"/>
          <w:bCs/>
          <w:sz w:val="22"/>
          <w:szCs w:val="22"/>
        </w:rPr>
        <w:t xml:space="preserve"> o, in caso di richiesta di riesame, avverso quella del RPCT</w:t>
      </w:r>
      <w:r w:rsidR="00963E01">
        <w:rPr>
          <w:rFonts w:asciiTheme="majorHAnsi" w:hAnsiTheme="majorHAnsi"/>
          <w:bCs/>
          <w:sz w:val="22"/>
          <w:szCs w:val="22"/>
        </w:rPr>
        <w:t xml:space="preserve"> </w:t>
      </w:r>
      <w:r w:rsidR="00A22DFB">
        <w:rPr>
          <w:rFonts w:asciiTheme="majorHAnsi" w:hAnsiTheme="majorHAnsi"/>
          <w:bCs/>
          <w:sz w:val="22"/>
          <w:szCs w:val="22"/>
        </w:rPr>
        <w:t>dell’Ordine medesimo</w:t>
      </w:r>
      <w:r w:rsidRPr="00B6577A">
        <w:rPr>
          <w:rFonts w:asciiTheme="majorHAnsi" w:hAnsiTheme="majorHAnsi"/>
          <w:bCs/>
          <w:sz w:val="22"/>
          <w:szCs w:val="22"/>
        </w:rPr>
        <w:t xml:space="preserve">, </w:t>
      </w:r>
      <w:r w:rsidR="00963E01">
        <w:rPr>
          <w:rFonts w:asciiTheme="majorHAnsi" w:hAnsiTheme="majorHAnsi"/>
          <w:bCs/>
          <w:sz w:val="22"/>
          <w:szCs w:val="22"/>
        </w:rPr>
        <w:t>l’istante</w:t>
      </w:r>
      <w:r w:rsidRPr="00B6577A">
        <w:rPr>
          <w:rFonts w:asciiTheme="majorHAnsi" w:hAnsiTheme="majorHAnsi"/>
          <w:bCs/>
          <w:sz w:val="22"/>
          <w:szCs w:val="22"/>
        </w:rPr>
        <w:t xml:space="preserve"> può proporre ricorso al Tribunale </w:t>
      </w:r>
      <w:r w:rsidR="00963E01">
        <w:rPr>
          <w:rFonts w:asciiTheme="majorHAnsi" w:hAnsiTheme="majorHAnsi"/>
          <w:bCs/>
          <w:sz w:val="22"/>
          <w:szCs w:val="22"/>
        </w:rPr>
        <w:t>A</w:t>
      </w:r>
      <w:r w:rsidRPr="00B6577A">
        <w:rPr>
          <w:rFonts w:asciiTheme="majorHAnsi" w:hAnsiTheme="majorHAnsi"/>
          <w:bCs/>
          <w:sz w:val="22"/>
          <w:szCs w:val="22"/>
        </w:rPr>
        <w:t xml:space="preserve">mministrativo </w:t>
      </w:r>
      <w:r w:rsidR="00963E01">
        <w:rPr>
          <w:rFonts w:asciiTheme="majorHAnsi" w:hAnsiTheme="majorHAnsi"/>
          <w:bCs/>
          <w:sz w:val="22"/>
          <w:szCs w:val="22"/>
        </w:rPr>
        <w:t>R</w:t>
      </w:r>
      <w:r w:rsidRPr="00B6577A">
        <w:rPr>
          <w:rFonts w:asciiTheme="majorHAnsi" w:hAnsiTheme="majorHAnsi"/>
          <w:bCs/>
          <w:sz w:val="22"/>
          <w:szCs w:val="22"/>
        </w:rPr>
        <w:t>egionale.</w:t>
      </w:r>
    </w:p>
    <w:p w14:paraId="0977B0D8" w14:textId="77777777" w:rsidR="00B6577A" w:rsidRPr="00B6577A" w:rsidRDefault="00B6577A" w:rsidP="00B6577A">
      <w:pPr>
        <w:jc w:val="both"/>
        <w:rPr>
          <w:rFonts w:asciiTheme="majorHAnsi" w:hAnsiTheme="majorHAnsi"/>
          <w:bCs/>
          <w:sz w:val="22"/>
          <w:szCs w:val="22"/>
        </w:rPr>
      </w:pPr>
      <w:r w:rsidRPr="00B6577A">
        <w:rPr>
          <w:rFonts w:asciiTheme="majorHAnsi" w:hAnsiTheme="majorHAnsi"/>
          <w:bCs/>
          <w:sz w:val="22"/>
          <w:szCs w:val="22"/>
        </w:rPr>
        <w:t> </w:t>
      </w:r>
    </w:p>
    <w:p w14:paraId="1959DFDF" w14:textId="01F2E35E" w:rsidR="00896418" w:rsidRPr="002B71D5" w:rsidRDefault="00896418" w:rsidP="00C94DBC">
      <w:pPr>
        <w:jc w:val="both"/>
        <w:rPr>
          <w:rFonts w:asciiTheme="majorHAnsi" w:hAnsiTheme="majorHAnsi"/>
          <w:b/>
          <w:sz w:val="22"/>
          <w:szCs w:val="22"/>
        </w:rPr>
      </w:pPr>
    </w:p>
    <w:sectPr w:rsidR="00896418" w:rsidRPr="002B71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F551D"/>
    <w:multiLevelType w:val="hybridMultilevel"/>
    <w:tmpl w:val="D0E8EB8E"/>
    <w:lvl w:ilvl="0" w:tplc="AAD0803A">
      <w:start w:val="1"/>
      <w:numFmt w:val="lowerLetter"/>
      <w:lvlText w:val="%1)"/>
      <w:lvlJc w:val="left"/>
      <w:pPr>
        <w:ind w:left="880" w:hanging="5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21FA2"/>
    <w:multiLevelType w:val="hybridMultilevel"/>
    <w:tmpl w:val="66DED1DC"/>
    <w:lvl w:ilvl="0" w:tplc="7B7CB022">
      <w:start w:val="2"/>
      <w:numFmt w:val="bullet"/>
      <w:lvlText w:val="-"/>
      <w:lvlJc w:val="left"/>
      <w:pPr>
        <w:ind w:left="1440" w:hanging="360"/>
      </w:pPr>
      <w:rPr>
        <w:rFonts w:asciiTheme="minorHAnsi" w:eastAsia="Calibri" w:hAnsiTheme="minorHAns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074261"/>
    <w:multiLevelType w:val="hybridMultilevel"/>
    <w:tmpl w:val="8AB251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F7246"/>
    <w:multiLevelType w:val="hybridMultilevel"/>
    <w:tmpl w:val="CFA486A8"/>
    <w:lvl w:ilvl="0" w:tplc="346686FA">
      <w:start w:val="1"/>
      <w:numFmt w:val="lowerLetter"/>
      <w:lvlText w:val="%1)"/>
      <w:lvlJc w:val="left"/>
      <w:pPr>
        <w:ind w:left="880" w:hanging="5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A24E9"/>
    <w:multiLevelType w:val="hybridMultilevel"/>
    <w:tmpl w:val="6B922F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98487">
    <w:abstractNumId w:val="2"/>
  </w:num>
  <w:num w:numId="2" w16cid:durableId="472865563">
    <w:abstractNumId w:val="0"/>
  </w:num>
  <w:num w:numId="3" w16cid:durableId="760486970">
    <w:abstractNumId w:val="4"/>
  </w:num>
  <w:num w:numId="4" w16cid:durableId="1672440817">
    <w:abstractNumId w:val="3"/>
  </w:num>
  <w:num w:numId="5" w16cid:durableId="214010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93"/>
    <w:rsid w:val="000A6417"/>
    <w:rsid w:val="000B6055"/>
    <w:rsid w:val="000D360B"/>
    <w:rsid w:val="000D5C4F"/>
    <w:rsid w:val="001E30C4"/>
    <w:rsid w:val="00211AD1"/>
    <w:rsid w:val="0021572C"/>
    <w:rsid w:val="002257D3"/>
    <w:rsid w:val="002B71D5"/>
    <w:rsid w:val="003B0811"/>
    <w:rsid w:val="00497A40"/>
    <w:rsid w:val="00657341"/>
    <w:rsid w:val="00670793"/>
    <w:rsid w:val="00714C6D"/>
    <w:rsid w:val="0079025B"/>
    <w:rsid w:val="007B120B"/>
    <w:rsid w:val="00813015"/>
    <w:rsid w:val="00822F78"/>
    <w:rsid w:val="00841B64"/>
    <w:rsid w:val="0084416A"/>
    <w:rsid w:val="00896418"/>
    <w:rsid w:val="00963E01"/>
    <w:rsid w:val="00A22DFB"/>
    <w:rsid w:val="00B516B4"/>
    <w:rsid w:val="00B6577A"/>
    <w:rsid w:val="00BF634C"/>
    <w:rsid w:val="00C26C4A"/>
    <w:rsid w:val="00C67316"/>
    <w:rsid w:val="00C94DBC"/>
    <w:rsid w:val="00C96BFC"/>
    <w:rsid w:val="00CF4CB0"/>
    <w:rsid w:val="00DA5BE9"/>
    <w:rsid w:val="00E02FC1"/>
    <w:rsid w:val="00E82632"/>
    <w:rsid w:val="00EC3073"/>
    <w:rsid w:val="00F0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91944A6"/>
  <w14:defaultImageDpi w14:val="300"/>
  <w15:docId w15:val="{5DC13CF1-8325-EE49-BCBF-6FAF6348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6577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577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F4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ct@ordinearchitettivda.it" TargetMode="External"/><Relationship Id="rId5" Type="http://schemas.openxmlformats.org/officeDocument/2006/relationships/hyperlink" Target="mailto:info@ordinearchitettivd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Alessandro Medori</cp:lastModifiedBy>
  <cp:revision>5</cp:revision>
  <dcterms:created xsi:type="dcterms:W3CDTF">2021-08-08T08:58:00Z</dcterms:created>
  <dcterms:modified xsi:type="dcterms:W3CDTF">2024-08-05T22:45:00Z</dcterms:modified>
</cp:coreProperties>
</file>